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58B89" w14:textId="78C0EBFA" w:rsidR="005C38C9" w:rsidRPr="006513F3" w:rsidRDefault="00B20839" w:rsidP="006513F3">
      <w:pPr>
        <w:jc w:val="center"/>
        <w:rPr>
          <w:rFonts w:ascii="Arial" w:hAnsi="Arial" w:cs="Arial"/>
          <w:sz w:val="32"/>
          <w:lang w:val="es-MX"/>
        </w:rPr>
      </w:pPr>
      <w:r w:rsidRPr="00ED1705">
        <w:rPr>
          <w:rFonts w:ascii="Arial" w:hAnsi="Arial" w:cs="Arial"/>
          <w:b/>
          <w:sz w:val="32"/>
          <w:lang w:val="es-MX"/>
        </w:rPr>
        <w:t>PROCEDIMIENTO PARA E</w:t>
      </w:r>
      <w:r w:rsidR="004D6311">
        <w:rPr>
          <w:rFonts w:ascii="Arial" w:hAnsi="Arial" w:cs="Arial"/>
          <w:b/>
          <w:sz w:val="32"/>
          <w:lang w:val="es-MX"/>
        </w:rPr>
        <w:t xml:space="preserve">L </w:t>
      </w:r>
      <w:r w:rsidR="005C38C9" w:rsidRPr="006513F3">
        <w:rPr>
          <w:rFonts w:ascii="Arial" w:hAnsi="Arial" w:cs="Arial"/>
          <w:b/>
          <w:sz w:val="32"/>
          <w:lang w:val="es-MX"/>
        </w:rPr>
        <w:t>OTORGAMIENTO</w:t>
      </w:r>
      <w:r w:rsidR="00E125D9" w:rsidRPr="006513F3">
        <w:rPr>
          <w:rFonts w:ascii="Arial" w:hAnsi="Arial" w:cs="Arial"/>
          <w:b/>
          <w:sz w:val="32"/>
          <w:lang w:val="es-MX"/>
        </w:rPr>
        <w:t xml:space="preserve"> </w:t>
      </w:r>
      <w:r w:rsidR="00654F48">
        <w:rPr>
          <w:rFonts w:ascii="Arial" w:hAnsi="Arial" w:cs="Arial"/>
          <w:b/>
          <w:sz w:val="32"/>
          <w:lang w:val="es-MX"/>
        </w:rPr>
        <w:t xml:space="preserve">Y SEGUIMIENTO </w:t>
      </w:r>
      <w:r w:rsidR="005C38C9" w:rsidRPr="006513F3">
        <w:rPr>
          <w:rFonts w:ascii="Arial" w:hAnsi="Arial" w:cs="Arial"/>
          <w:b/>
          <w:sz w:val="32"/>
          <w:lang w:val="es-MX"/>
        </w:rPr>
        <w:t>DE CONCESIONES PARA LA PRESTACIÓN DE LOS SERVICIOS INTEGRALES DE AGUA</w:t>
      </w:r>
      <w:r w:rsidR="00257347" w:rsidRPr="006513F3">
        <w:rPr>
          <w:rFonts w:ascii="Arial" w:hAnsi="Arial" w:cs="Arial"/>
          <w:b/>
          <w:sz w:val="32"/>
          <w:lang w:val="es-MX"/>
        </w:rPr>
        <w:t>.</w:t>
      </w:r>
    </w:p>
    <w:p w14:paraId="672A6659" w14:textId="77777777" w:rsidR="005C38C9" w:rsidRDefault="005C38C9" w:rsidP="005C38C9">
      <w:pPr>
        <w:jc w:val="both"/>
        <w:rPr>
          <w:rFonts w:ascii="Arial" w:hAnsi="Arial" w:cs="Arial"/>
          <w:lang w:val="es-MX"/>
        </w:rPr>
      </w:pPr>
    </w:p>
    <w:p w14:paraId="5DC31E7B"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0A37501D"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22FC432D" w14:textId="77777777" w:rsidTr="00240C4E">
        <w:tc>
          <w:tcPr>
            <w:tcW w:w="704" w:type="dxa"/>
          </w:tcPr>
          <w:p w14:paraId="5DAB6C7B" w14:textId="77777777" w:rsidR="005C38C9" w:rsidRDefault="005C38C9" w:rsidP="00240C4E">
            <w:pPr>
              <w:jc w:val="both"/>
              <w:rPr>
                <w:rFonts w:ascii="Arial" w:hAnsi="Arial" w:cs="Arial"/>
                <w:lang w:val="es-MX"/>
              </w:rPr>
            </w:pPr>
            <w:r>
              <w:rPr>
                <w:noProof/>
              </w:rPr>
              <w:drawing>
                <wp:inline distT="0" distB="0" distL="0" distR="0" wp14:anchorId="217C3739" wp14:editId="506A5EB5">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1ACEE1" w14:textId="77777777" w:rsidR="005C38C9" w:rsidRPr="00860D94" w:rsidRDefault="005C38C9" w:rsidP="00240C4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02EB378F" w14:textId="77777777" w:rsidR="005C38C9" w:rsidRPr="006F6FC4" w:rsidRDefault="005C38C9" w:rsidP="005C38C9">
      <w:pPr>
        <w:jc w:val="both"/>
        <w:rPr>
          <w:rFonts w:ascii="Arial" w:hAnsi="Arial" w:cs="Arial"/>
          <w:lang w:val="es-MX"/>
        </w:rPr>
      </w:pPr>
    </w:p>
    <w:p w14:paraId="0929EE78" w14:textId="77777777" w:rsidR="005C38C9" w:rsidRDefault="005C38C9" w:rsidP="005C38C9">
      <w:pPr>
        <w:jc w:val="both"/>
        <w:rPr>
          <w:rFonts w:ascii="Arial" w:hAnsi="Arial" w:cs="Arial"/>
          <w:sz w:val="22"/>
          <w:lang w:val="es-MX"/>
        </w:rPr>
      </w:pPr>
      <w:bookmarkStart w:id="0" w:name="_Hlk175129282"/>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w:t>
      </w:r>
      <w:bookmarkStart w:id="1" w:name="_Hlk175126136"/>
      <w:r>
        <w:rPr>
          <w:rFonts w:ascii="Arial" w:hAnsi="Arial" w:cs="Arial"/>
          <w:sz w:val="22"/>
          <w:lang w:val="es-MX"/>
        </w:rPr>
        <w:t>en los expedientes</w:t>
      </w:r>
      <w:r w:rsidR="00EE7091">
        <w:rPr>
          <w:rFonts w:ascii="Arial" w:hAnsi="Arial" w:cs="Arial"/>
          <w:sz w:val="22"/>
          <w:lang w:val="es-MX"/>
        </w:rPr>
        <w:t xml:space="preserve"> físicos y electrónicos</w:t>
      </w:r>
      <w:r>
        <w:rPr>
          <w:rFonts w:ascii="Arial" w:hAnsi="Arial" w:cs="Arial"/>
          <w:sz w:val="22"/>
          <w:lang w:val="es-MX"/>
        </w:rPr>
        <w:t xml:space="preserve"> que se ubicarán en la Dirección Divisional de Concesiones</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 llevar a cabo la i</w:t>
      </w:r>
      <w:r w:rsidRPr="005C38C9">
        <w:rPr>
          <w:rFonts w:ascii="Arial" w:hAnsi="Arial" w:cs="Arial"/>
          <w:sz w:val="22"/>
          <w:lang w:val="es-MX"/>
        </w:rPr>
        <w:t>ntegración, otorgamiento, control</w:t>
      </w:r>
      <w:r>
        <w:rPr>
          <w:rFonts w:ascii="Arial" w:hAnsi="Arial" w:cs="Arial"/>
          <w:sz w:val="22"/>
          <w:lang w:val="es-MX"/>
        </w:rPr>
        <w:t>,</w:t>
      </w:r>
      <w:r w:rsidRPr="005C38C9">
        <w:rPr>
          <w:rFonts w:ascii="Arial" w:hAnsi="Arial" w:cs="Arial"/>
          <w:sz w:val="22"/>
          <w:lang w:val="es-MX"/>
        </w:rPr>
        <w:t xml:space="preserve"> seguimiento</w:t>
      </w:r>
      <w:r>
        <w:rPr>
          <w:rFonts w:ascii="Arial" w:hAnsi="Arial" w:cs="Arial"/>
          <w:sz w:val="22"/>
          <w:lang w:val="es-MX"/>
        </w:rPr>
        <w:t xml:space="preserve"> y verificación</w:t>
      </w:r>
      <w:r w:rsidRPr="005C38C9">
        <w:rPr>
          <w:rFonts w:ascii="Arial" w:hAnsi="Arial" w:cs="Arial"/>
          <w:sz w:val="22"/>
          <w:lang w:val="es-MX"/>
        </w:rPr>
        <w:t xml:space="preserve"> de las concesiones para la prestación de los servicios integrales de agua conforme a las disposiciones en la materia </w:t>
      </w:r>
      <w:r>
        <w:rPr>
          <w:rFonts w:ascii="Arial" w:hAnsi="Arial" w:cs="Arial"/>
          <w:sz w:val="22"/>
          <w:lang w:val="es-MX"/>
        </w:rPr>
        <w:t>esto es la sustanciación de procedimientos administrativos, p</w:t>
      </w:r>
      <w:r w:rsidRPr="005C38C9">
        <w:rPr>
          <w:rFonts w:ascii="Arial" w:hAnsi="Arial" w:cs="Arial"/>
          <w:sz w:val="22"/>
          <w:lang w:val="es-MX"/>
        </w:rPr>
        <w:t>racticar visitas domiciliarias, notificación de actos, estudios de factibilidad técnica y financiera, requerimientos entre otros</w:t>
      </w:r>
      <w:r>
        <w:rPr>
          <w:rFonts w:ascii="Arial" w:hAnsi="Arial" w:cs="Arial"/>
          <w:sz w:val="22"/>
          <w:lang w:val="es-MX"/>
        </w:rPr>
        <w:t xml:space="preserve"> así como la atención y tramite de peticiones y quejas de los usuarios de los servicios concesionados</w:t>
      </w:r>
      <w:bookmarkStart w:id="2" w:name="_Hlk175129254"/>
      <w:r w:rsidR="004B438B">
        <w:rPr>
          <w:rFonts w:ascii="Arial" w:hAnsi="Arial" w:cs="Arial"/>
          <w:sz w:val="22"/>
          <w:lang w:val="es-MX"/>
        </w:rPr>
        <w:t>, así como las obligaciones de transparencia relativas a las a concesiones, contratos, convenios, permisos, licencias o autorizaciones otorgados por este Sujeto Obligado, que marca el artículo 70</w:t>
      </w:r>
      <w:r w:rsidR="004B438B" w:rsidRPr="00E44482">
        <w:rPr>
          <w:rFonts w:ascii="Arial" w:hAnsi="Arial" w:cs="Arial"/>
          <w:sz w:val="22"/>
          <w:lang w:val="es-MX"/>
        </w:rPr>
        <w:t xml:space="preserve"> </w:t>
      </w:r>
      <w:r w:rsidR="004B438B">
        <w:rPr>
          <w:rFonts w:ascii="Arial" w:hAnsi="Arial" w:cs="Arial"/>
          <w:sz w:val="22"/>
          <w:lang w:val="es-MX"/>
        </w:rPr>
        <w:t>fracción XXVII de la Ley General de Transparencia y Acceso a la Información Pública, y 66 fracción XXVI de la Ley de Transparencia y Acceso a la Información Pública del Estado de Querétaro</w:t>
      </w:r>
      <w:bookmarkEnd w:id="2"/>
      <w:r w:rsidR="0096109C">
        <w:rPr>
          <w:rFonts w:ascii="Arial" w:hAnsi="Arial" w:cs="Arial"/>
          <w:sz w:val="22"/>
          <w:lang w:val="es-MX"/>
        </w:rPr>
        <w:t>.</w:t>
      </w:r>
    </w:p>
    <w:bookmarkEnd w:id="0"/>
    <w:bookmarkEnd w:id="1"/>
    <w:p w14:paraId="6A05A809"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1B16D38B" w14:textId="77777777" w:rsidTr="00240C4E">
        <w:tc>
          <w:tcPr>
            <w:tcW w:w="704" w:type="dxa"/>
          </w:tcPr>
          <w:p w14:paraId="5A39BBE3" w14:textId="77777777" w:rsidR="005C38C9" w:rsidRDefault="005C38C9" w:rsidP="00240C4E">
            <w:pPr>
              <w:jc w:val="both"/>
              <w:rPr>
                <w:rFonts w:ascii="Arial" w:hAnsi="Arial" w:cs="Arial"/>
                <w:lang w:val="es-MX"/>
              </w:rPr>
            </w:pPr>
            <w:r>
              <w:rPr>
                <w:noProof/>
              </w:rPr>
              <w:drawing>
                <wp:inline distT="0" distB="0" distL="0" distR="0" wp14:anchorId="215DEF08" wp14:editId="45D3261F">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7FC5069" w14:textId="77777777" w:rsidR="005C38C9" w:rsidRPr="00860D94" w:rsidRDefault="005C38C9" w:rsidP="00240C4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1C8F396"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5C38C9" w:rsidRPr="00405A28" w14:paraId="007727CD" w14:textId="77777777" w:rsidTr="00CF6C11">
        <w:tc>
          <w:tcPr>
            <w:tcW w:w="562" w:type="dxa"/>
            <w:vAlign w:val="center"/>
          </w:tcPr>
          <w:p w14:paraId="72A3D3EC" w14:textId="77777777" w:rsidR="005C38C9" w:rsidRPr="00405A28" w:rsidRDefault="005C38C9" w:rsidP="00240C4E">
            <w:pPr>
              <w:jc w:val="both"/>
              <w:rPr>
                <w:rFonts w:ascii="Arial" w:hAnsi="Arial" w:cs="Arial"/>
                <w:sz w:val="22"/>
                <w:lang w:val="es-MX"/>
              </w:rPr>
            </w:pPr>
            <w:r w:rsidRPr="00405A28">
              <w:rPr>
                <w:sz w:val="22"/>
              </w:rPr>
              <w:object w:dxaOrig="1095" w:dyaOrig="2175" w14:anchorId="40BD8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92488128" r:id="rId8"/>
              </w:object>
            </w:r>
          </w:p>
        </w:tc>
        <w:tc>
          <w:tcPr>
            <w:tcW w:w="8642" w:type="dxa"/>
            <w:vAlign w:val="center"/>
          </w:tcPr>
          <w:p w14:paraId="6C7370CF" w14:textId="77777777" w:rsidR="005C38C9" w:rsidRPr="00405A28" w:rsidRDefault="005C38C9" w:rsidP="00240C4E">
            <w:pPr>
              <w:jc w:val="both"/>
              <w:rPr>
                <w:rFonts w:ascii="Arial" w:hAnsi="Arial" w:cs="Arial"/>
                <w:sz w:val="22"/>
                <w:lang w:val="es-MX"/>
              </w:rPr>
            </w:pPr>
            <w:r w:rsidRPr="00405A28">
              <w:rPr>
                <w:rFonts w:ascii="Arial" w:hAnsi="Arial" w:cs="Arial"/>
                <w:sz w:val="22"/>
                <w:lang w:val="es-MX"/>
              </w:rPr>
              <w:t xml:space="preserve">Datos identificativos: </w:t>
            </w:r>
            <w:r>
              <w:rPr>
                <w:rFonts w:ascii="Arial" w:hAnsi="Arial" w:cs="Arial"/>
                <w:sz w:val="22"/>
                <w:lang w:val="es-MX"/>
              </w:rPr>
              <w:t>Nombre completo, firma y los datos contenidos en identificación oficial y en el documento para acreditar personalidad.</w:t>
            </w:r>
          </w:p>
        </w:tc>
      </w:tr>
      <w:tr w:rsidR="005C38C9" w:rsidRPr="00405A28" w14:paraId="6763BABC" w14:textId="77777777" w:rsidTr="00CF6C11">
        <w:tc>
          <w:tcPr>
            <w:tcW w:w="562" w:type="dxa"/>
            <w:vAlign w:val="center"/>
          </w:tcPr>
          <w:p w14:paraId="0D0B940D" w14:textId="77777777" w:rsidR="005C38C9" w:rsidRPr="00405A28" w:rsidRDefault="005C38C9" w:rsidP="00240C4E">
            <w:pPr>
              <w:jc w:val="both"/>
              <w:rPr>
                <w:sz w:val="22"/>
              </w:rPr>
            </w:pPr>
            <w:r>
              <w:object w:dxaOrig="1005" w:dyaOrig="2265" w14:anchorId="02E750ED">
                <v:shape id="_x0000_i1026" type="#_x0000_t75" style="width:13.5pt;height:30.75pt" o:ole="">
                  <v:imagedata r:id="rId9" o:title=""/>
                </v:shape>
                <o:OLEObject Type="Embed" ProgID="PBrush" ShapeID="_x0000_i1026" DrawAspect="Content" ObjectID="_1792488129" r:id="rId10"/>
              </w:object>
            </w:r>
          </w:p>
        </w:tc>
        <w:tc>
          <w:tcPr>
            <w:tcW w:w="8642" w:type="dxa"/>
            <w:vAlign w:val="center"/>
          </w:tcPr>
          <w:p w14:paraId="765E60A4" w14:textId="00C363F4" w:rsidR="005C38C9" w:rsidRDefault="005C38C9" w:rsidP="00240C4E">
            <w:pPr>
              <w:jc w:val="both"/>
              <w:rPr>
                <w:rFonts w:ascii="Arial" w:hAnsi="Arial" w:cs="Arial"/>
                <w:sz w:val="22"/>
                <w:lang w:val="es-MX"/>
              </w:rPr>
            </w:pPr>
            <w:r>
              <w:rPr>
                <w:rFonts w:ascii="Arial" w:hAnsi="Arial" w:cs="Arial"/>
                <w:sz w:val="22"/>
                <w:lang w:val="es-MX"/>
              </w:rPr>
              <w:t xml:space="preserve">Datos patrimoniales: </w:t>
            </w:r>
            <w:r w:rsidR="00CF6C11">
              <w:rPr>
                <w:rFonts w:ascii="Arial" w:hAnsi="Arial" w:cs="Arial"/>
                <w:sz w:val="22"/>
                <w:lang w:val="es-MX"/>
              </w:rPr>
              <w:t>los dato</w:t>
            </w:r>
            <w:r w:rsidR="00B22640">
              <w:rPr>
                <w:rFonts w:ascii="Arial" w:hAnsi="Arial" w:cs="Arial"/>
                <w:sz w:val="22"/>
                <w:lang w:val="es-MX"/>
              </w:rPr>
              <w:t>s</w:t>
            </w:r>
            <w:r w:rsidR="00CF6C11">
              <w:rPr>
                <w:rFonts w:ascii="Arial" w:hAnsi="Arial" w:cs="Arial"/>
                <w:sz w:val="22"/>
                <w:lang w:val="es-MX"/>
              </w:rPr>
              <w:t xml:space="preserve"> proporcionados en los soportes documentales entregados como elementos técnicos y financieros que acreditan la solvencia para realizar la prestación de servicios integrales de agua, así como garantías otorgadas por el concesionario. </w:t>
            </w:r>
          </w:p>
          <w:p w14:paraId="676BA706" w14:textId="72DFEDE6" w:rsidR="00130920" w:rsidRPr="00405A28" w:rsidRDefault="00130920" w:rsidP="00240C4E">
            <w:pPr>
              <w:jc w:val="both"/>
              <w:rPr>
                <w:rFonts w:ascii="Arial" w:hAnsi="Arial" w:cs="Arial"/>
                <w:sz w:val="22"/>
                <w:lang w:val="es-MX"/>
              </w:rPr>
            </w:pPr>
            <w:bookmarkStart w:id="3" w:name="_GoBack"/>
            <w:r w:rsidRPr="00ED1705">
              <w:rPr>
                <w:rFonts w:ascii="Arial" w:hAnsi="Arial" w:cs="Arial"/>
                <w:sz w:val="22"/>
                <w:lang w:val="es-MX"/>
              </w:rPr>
              <w:t xml:space="preserve">Datos fiscales: </w:t>
            </w:r>
            <w:r w:rsidR="00AD3121" w:rsidRPr="00ED1705">
              <w:rPr>
                <w:rFonts w:ascii="Arial" w:hAnsi="Arial" w:cs="Arial"/>
                <w:sz w:val="22"/>
                <w:lang w:val="es-MX"/>
              </w:rPr>
              <w:t>C</w:t>
            </w:r>
            <w:r w:rsidR="006D3A82" w:rsidRPr="00ED1705">
              <w:rPr>
                <w:rFonts w:ascii="Arial" w:hAnsi="Arial" w:cs="Arial"/>
                <w:sz w:val="22"/>
                <w:lang w:val="es-MX"/>
              </w:rPr>
              <w:t xml:space="preserve">onstancias </w:t>
            </w:r>
            <w:r w:rsidR="00AD3121" w:rsidRPr="00ED1705">
              <w:rPr>
                <w:rFonts w:ascii="Arial" w:hAnsi="Arial" w:cs="Arial"/>
                <w:sz w:val="22"/>
                <w:lang w:val="es-MX"/>
              </w:rPr>
              <w:t xml:space="preserve">de Identificación Fiscal </w:t>
            </w:r>
            <w:r w:rsidR="00916900" w:rsidRPr="00ED1705">
              <w:rPr>
                <w:rFonts w:ascii="Arial" w:hAnsi="Arial" w:cs="Arial"/>
                <w:sz w:val="22"/>
                <w:lang w:val="es-MX"/>
              </w:rPr>
              <w:t xml:space="preserve">de </w:t>
            </w:r>
            <w:r w:rsidR="00AA3287" w:rsidRPr="00ED1705">
              <w:rPr>
                <w:rFonts w:ascii="Arial" w:hAnsi="Arial" w:cs="Arial"/>
                <w:sz w:val="22"/>
                <w:lang w:val="es-MX"/>
              </w:rPr>
              <w:t>las personas físicas</w:t>
            </w:r>
            <w:r w:rsidR="009A2B60" w:rsidRPr="00ED1705">
              <w:rPr>
                <w:rFonts w:ascii="Arial" w:hAnsi="Arial" w:cs="Arial"/>
                <w:sz w:val="22"/>
                <w:lang w:val="es-MX"/>
              </w:rPr>
              <w:t>, morales y d</w:t>
            </w:r>
            <w:r w:rsidR="00580AE1" w:rsidRPr="00ED1705">
              <w:rPr>
                <w:rFonts w:ascii="Arial" w:hAnsi="Arial" w:cs="Arial"/>
                <w:sz w:val="22"/>
                <w:lang w:val="es-MX"/>
              </w:rPr>
              <w:t>e</w:t>
            </w:r>
            <w:r w:rsidR="009A2B60" w:rsidRPr="00ED1705">
              <w:rPr>
                <w:rFonts w:ascii="Arial" w:hAnsi="Arial" w:cs="Arial"/>
                <w:sz w:val="22"/>
                <w:lang w:val="es-MX"/>
              </w:rPr>
              <w:t xml:space="preserve"> derecho privado</w:t>
            </w:r>
            <w:r w:rsidR="00C13CD7" w:rsidRPr="00ED1705">
              <w:rPr>
                <w:rFonts w:ascii="Arial" w:hAnsi="Arial" w:cs="Arial"/>
                <w:sz w:val="22"/>
                <w:lang w:val="es-MX"/>
              </w:rPr>
              <w:t xml:space="preserve">, </w:t>
            </w:r>
            <w:r w:rsidR="006D3A82" w:rsidRPr="00ED1705">
              <w:rPr>
                <w:rFonts w:ascii="Arial" w:hAnsi="Arial" w:cs="Arial"/>
                <w:sz w:val="22"/>
                <w:lang w:val="es-MX"/>
              </w:rPr>
              <w:t xml:space="preserve">mediante </w:t>
            </w:r>
            <w:r w:rsidR="00265B30" w:rsidRPr="00ED1705">
              <w:rPr>
                <w:rFonts w:ascii="Arial" w:hAnsi="Arial" w:cs="Arial"/>
                <w:sz w:val="22"/>
                <w:lang w:val="es-MX"/>
              </w:rPr>
              <w:t>los cuales acreditan cumplir co</w:t>
            </w:r>
            <w:r w:rsidR="00DF1B54" w:rsidRPr="00ED1705">
              <w:rPr>
                <w:rFonts w:ascii="Arial" w:hAnsi="Arial" w:cs="Arial"/>
                <w:sz w:val="22"/>
                <w:lang w:val="es-MX"/>
              </w:rPr>
              <w:t>n</w:t>
            </w:r>
            <w:r w:rsidR="00265B30" w:rsidRPr="00ED1705">
              <w:rPr>
                <w:rFonts w:ascii="Arial" w:hAnsi="Arial" w:cs="Arial"/>
                <w:sz w:val="22"/>
                <w:lang w:val="es-MX"/>
              </w:rPr>
              <w:t xml:space="preserve"> sus obligaciones</w:t>
            </w:r>
            <w:r w:rsidR="006D3A82" w:rsidRPr="00ED1705">
              <w:rPr>
                <w:rFonts w:ascii="Arial" w:hAnsi="Arial" w:cs="Arial"/>
                <w:sz w:val="22"/>
                <w:lang w:val="es-MX"/>
              </w:rPr>
              <w:t xml:space="preserve"> fiscales</w:t>
            </w:r>
            <w:r w:rsidR="00DF1B54" w:rsidRPr="00ED1705">
              <w:rPr>
                <w:rFonts w:ascii="Arial" w:hAnsi="Arial" w:cs="Arial"/>
                <w:sz w:val="22"/>
                <w:lang w:val="es-MX"/>
              </w:rPr>
              <w:t>.</w:t>
            </w:r>
            <w:r w:rsidR="00265B30">
              <w:rPr>
                <w:rFonts w:ascii="Arial" w:hAnsi="Arial" w:cs="Arial"/>
                <w:sz w:val="22"/>
                <w:highlight w:val="yellow"/>
                <w:lang w:val="es-MX"/>
              </w:rPr>
              <w:t xml:space="preserve"> </w:t>
            </w:r>
            <w:bookmarkEnd w:id="3"/>
          </w:p>
        </w:tc>
      </w:tr>
      <w:tr w:rsidR="005C38C9" w:rsidRPr="00405A28" w14:paraId="390C7074" w14:textId="77777777" w:rsidTr="00CF6C11">
        <w:tc>
          <w:tcPr>
            <w:tcW w:w="562" w:type="dxa"/>
            <w:vAlign w:val="center"/>
          </w:tcPr>
          <w:p w14:paraId="0E27B00A" w14:textId="77777777" w:rsidR="005C38C9" w:rsidRPr="00405A28" w:rsidRDefault="005C38C9" w:rsidP="00240C4E">
            <w:pPr>
              <w:jc w:val="both"/>
              <w:rPr>
                <w:sz w:val="22"/>
              </w:rPr>
            </w:pPr>
          </w:p>
        </w:tc>
        <w:tc>
          <w:tcPr>
            <w:tcW w:w="8642" w:type="dxa"/>
            <w:vAlign w:val="center"/>
          </w:tcPr>
          <w:p w14:paraId="79E0E648" w14:textId="0D865AA3" w:rsidR="005C38C9" w:rsidRDefault="005C38C9" w:rsidP="00240C4E">
            <w:pPr>
              <w:jc w:val="both"/>
              <w:rPr>
                <w:rFonts w:ascii="Arial" w:hAnsi="Arial" w:cs="Arial"/>
                <w:sz w:val="22"/>
                <w:lang w:val="es-MX"/>
              </w:rPr>
            </w:pPr>
            <w:r>
              <w:rPr>
                <w:rFonts w:ascii="Arial" w:hAnsi="Arial" w:cs="Arial"/>
                <w:sz w:val="22"/>
                <w:lang w:val="es-MX"/>
              </w:rPr>
              <w:t xml:space="preserve">Sus datos personales serán utilizados con la finalidad </w:t>
            </w:r>
            <w:r w:rsidR="00CF6C11">
              <w:rPr>
                <w:rFonts w:ascii="Arial" w:hAnsi="Arial" w:cs="Arial"/>
                <w:sz w:val="22"/>
                <w:lang w:val="es-MX"/>
              </w:rPr>
              <w:t>i</w:t>
            </w:r>
            <w:r w:rsidR="00CF6C11" w:rsidRPr="005C38C9">
              <w:rPr>
                <w:rFonts w:ascii="Arial" w:hAnsi="Arial" w:cs="Arial"/>
                <w:sz w:val="22"/>
                <w:lang w:val="es-MX"/>
              </w:rPr>
              <w:t>ntegra</w:t>
            </w:r>
            <w:r w:rsidR="00CF6C11">
              <w:rPr>
                <w:rFonts w:ascii="Arial" w:hAnsi="Arial" w:cs="Arial"/>
                <w:sz w:val="22"/>
                <w:lang w:val="es-MX"/>
              </w:rPr>
              <w:t>r</w:t>
            </w:r>
            <w:r w:rsidR="00CF6C11" w:rsidRPr="005C38C9">
              <w:rPr>
                <w:rFonts w:ascii="Arial" w:hAnsi="Arial" w:cs="Arial"/>
                <w:sz w:val="22"/>
                <w:lang w:val="es-MX"/>
              </w:rPr>
              <w:t>, otorga</w:t>
            </w:r>
            <w:r w:rsidR="00CF6C11">
              <w:rPr>
                <w:rFonts w:ascii="Arial" w:hAnsi="Arial" w:cs="Arial"/>
                <w:sz w:val="22"/>
                <w:lang w:val="es-MX"/>
              </w:rPr>
              <w:t>r</w:t>
            </w:r>
            <w:r w:rsidR="00CF6C11" w:rsidRPr="005C38C9">
              <w:rPr>
                <w:rFonts w:ascii="Arial" w:hAnsi="Arial" w:cs="Arial"/>
                <w:sz w:val="22"/>
                <w:lang w:val="es-MX"/>
              </w:rPr>
              <w:t>, control</w:t>
            </w:r>
            <w:r w:rsidR="00CF6C11">
              <w:rPr>
                <w:rFonts w:ascii="Arial" w:hAnsi="Arial" w:cs="Arial"/>
                <w:sz w:val="22"/>
                <w:lang w:val="es-MX"/>
              </w:rPr>
              <w:t>ar, dar</w:t>
            </w:r>
            <w:r w:rsidR="00CF6C11" w:rsidRPr="005C38C9">
              <w:rPr>
                <w:rFonts w:ascii="Arial" w:hAnsi="Arial" w:cs="Arial"/>
                <w:sz w:val="22"/>
                <w:lang w:val="es-MX"/>
              </w:rPr>
              <w:t xml:space="preserve"> seguimiento</w:t>
            </w:r>
            <w:r w:rsidR="00CF6C11">
              <w:rPr>
                <w:rFonts w:ascii="Arial" w:hAnsi="Arial" w:cs="Arial"/>
                <w:sz w:val="22"/>
                <w:lang w:val="es-MX"/>
              </w:rPr>
              <w:t xml:space="preserve"> y verificación</w:t>
            </w:r>
            <w:r w:rsidR="00CF6C11" w:rsidRPr="005C38C9">
              <w:rPr>
                <w:rFonts w:ascii="Arial" w:hAnsi="Arial" w:cs="Arial"/>
                <w:sz w:val="22"/>
                <w:lang w:val="es-MX"/>
              </w:rPr>
              <w:t xml:space="preserve"> de las concesiones para la prestación de los servicios integrales de agua conforme a las disposiciones en la materia </w:t>
            </w:r>
            <w:r w:rsidR="00CF6C11">
              <w:rPr>
                <w:rFonts w:ascii="Arial" w:hAnsi="Arial" w:cs="Arial"/>
                <w:sz w:val="22"/>
                <w:lang w:val="es-MX"/>
              </w:rPr>
              <w:t>esto es la sustanciación de procedimientos administrativos, p</w:t>
            </w:r>
            <w:r w:rsidR="00CF6C11" w:rsidRPr="005C38C9">
              <w:rPr>
                <w:rFonts w:ascii="Arial" w:hAnsi="Arial" w:cs="Arial"/>
                <w:sz w:val="22"/>
                <w:lang w:val="es-MX"/>
              </w:rPr>
              <w:t>racticar visitas domiciliarias, notificación de actos, estudios de factibilidad técnica y financiera, requerimientos entre otros</w:t>
            </w:r>
            <w:r w:rsidR="00CF6C11">
              <w:rPr>
                <w:rFonts w:ascii="Arial" w:hAnsi="Arial" w:cs="Arial"/>
                <w:sz w:val="22"/>
                <w:lang w:val="es-MX"/>
              </w:rPr>
              <w:t xml:space="preserve"> así como la atención y tramite de peticiones y quejas de los usuarios de los servicios concesionados</w:t>
            </w:r>
            <w:r w:rsidRPr="00EA19BF">
              <w:rPr>
                <w:rFonts w:ascii="Arial" w:hAnsi="Arial" w:cs="Arial"/>
                <w:sz w:val="22"/>
                <w:lang w:val="es-MX"/>
              </w:rPr>
              <w:t xml:space="preserve"> </w:t>
            </w:r>
            <w:r w:rsidR="00E94747">
              <w:rPr>
                <w:rFonts w:ascii="Arial" w:hAnsi="Arial" w:cs="Arial"/>
                <w:sz w:val="22"/>
                <w:lang w:val="es-MX"/>
              </w:rPr>
              <w:t>así como las obligaciones de transparencia relativas a las a concesiones, contratos, convenios, permisos, licencias o autorizaciones otorgados por este Sujeto Obligado, que marca el artículo 70</w:t>
            </w:r>
            <w:r w:rsidR="00E94747" w:rsidRPr="00E44482">
              <w:rPr>
                <w:rFonts w:ascii="Arial" w:hAnsi="Arial" w:cs="Arial"/>
                <w:sz w:val="22"/>
                <w:lang w:val="es-MX"/>
              </w:rPr>
              <w:t xml:space="preserve"> </w:t>
            </w:r>
            <w:r w:rsidR="00E94747">
              <w:rPr>
                <w:rFonts w:ascii="Arial" w:hAnsi="Arial" w:cs="Arial"/>
                <w:sz w:val="22"/>
                <w:lang w:val="es-MX"/>
              </w:rPr>
              <w:t xml:space="preserve">fracción XXVII de la Ley General de Transparencia y Acceso a la Información Pública, y 66 fracción XXVI de la Ley de Transparencia y Acceso a la Información Pública del Estado de Querétaro. </w:t>
            </w:r>
          </w:p>
          <w:p w14:paraId="44EAFD9C" w14:textId="77777777" w:rsidR="00E94747" w:rsidRPr="00EA19BF" w:rsidRDefault="00E94747" w:rsidP="00240C4E">
            <w:pPr>
              <w:jc w:val="both"/>
              <w:rPr>
                <w:rFonts w:ascii="Arial" w:hAnsi="Arial" w:cs="Arial"/>
                <w:sz w:val="22"/>
                <w:lang w:val="es-MX"/>
              </w:rPr>
            </w:pPr>
          </w:p>
        </w:tc>
      </w:tr>
    </w:tbl>
    <w:p w14:paraId="2AF2D8A6" w14:textId="77777777" w:rsidR="005C38C9" w:rsidRPr="00EA19BF" w:rsidRDefault="005C38C9" w:rsidP="005C38C9">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sidR="00CF6C11">
        <w:rPr>
          <w:rFonts w:ascii="Arial" w:hAnsi="Arial" w:cs="Arial"/>
          <w:sz w:val="22"/>
          <w:lang w:val="es-MX"/>
        </w:rPr>
        <w:t>.</w:t>
      </w:r>
    </w:p>
    <w:p w14:paraId="4B94D5A5"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14002EC4" w14:textId="77777777" w:rsidTr="00240C4E">
        <w:tc>
          <w:tcPr>
            <w:tcW w:w="704" w:type="dxa"/>
          </w:tcPr>
          <w:p w14:paraId="3DEEC669" w14:textId="77777777" w:rsidR="005C38C9" w:rsidRDefault="005C38C9" w:rsidP="00240C4E">
            <w:pPr>
              <w:jc w:val="both"/>
              <w:rPr>
                <w:rFonts w:ascii="Arial" w:hAnsi="Arial" w:cs="Arial"/>
                <w:lang w:val="es-MX"/>
              </w:rPr>
            </w:pPr>
            <w:r>
              <w:rPr>
                <w:noProof/>
              </w:rPr>
              <w:drawing>
                <wp:inline distT="0" distB="0" distL="0" distR="0" wp14:anchorId="60B5A5C6" wp14:editId="4344EA09">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D711185" w14:textId="77777777" w:rsidR="005C38C9" w:rsidRPr="00860D94" w:rsidRDefault="005C38C9" w:rsidP="00240C4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656B9AB" w14:textId="77777777" w:rsidR="005C38C9" w:rsidRDefault="005C38C9" w:rsidP="005C38C9">
      <w:pPr>
        <w:jc w:val="both"/>
        <w:rPr>
          <w:rFonts w:ascii="Arial" w:hAnsi="Arial" w:cs="Arial"/>
          <w:lang w:val="es-MX"/>
        </w:rPr>
      </w:pPr>
    </w:p>
    <w:p w14:paraId="0B72DABF"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45FB0818" w14:textId="77777777" w:rsidR="005C38C9" w:rsidRPr="00405A28" w:rsidRDefault="005C38C9" w:rsidP="005C38C9">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26B68264" w14:textId="77777777" w:rsidTr="00240C4E">
        <w:tc>
          <w:tcPr>
            <w:tcW w:w="704" w:type="dxa"/>
          </w:tcPr>
          <w:p w14:paraId="049F31CB" w14:textId="77777777" w:rsidR="005C38C9" w:rsidRDefault="005C38C9" w:rsidP="00240C4E">
            <w:pPr>
              <w:jc w:val="both"/>
              <w:rPr>
                <w:rFonts w:ascii="Arial" w:hAnsi="Arial" w:cs="Arial"/>
                <w:lang w:val="es-MX"/>
              </w:rPr>
            </w:pPr>
            <w:r>
              <w:rPr>
                <w:noProof/>
              </w:rPr>
              <w:drawing>
                <wp:inline distT="0" distB="0" distL="0" distR="0" wp14:anchorId="71D7E68D" wp14:editId="55AC04E7">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231DD1" w14:textId="77777777" w:rsidR="005C38C9" w:rsidRPr="00860D94" w:rsidRDefault="005C38C9" w:rsidP="00240C4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53128261" w14:textId="77777777" w:rsidR="005C38C9" w:rsidRDefault="005C38C9" w:rsidP="005C38C9">
      <w:pPr>
        <w:jc w:val="both"/>
        <w:rPr>
          <w:rFonts w:ascii="Arial" w:hAnsi="Arial" w:cs="Arial"/>
          <w:lang w:val="es-MX"/>
        </w:rPr>
      </w:pPr>
    </w:p>
    <w:p w14:paraId="3D969892"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2"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CF6C11"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62486C05" w14:textId="77777777" w:rsidR="005C38C9" w:rsidRPr="00405A28" w:rsidRDefault="005C38C9" w:rsidP="005C38C9">
      <w:pPr>
        <w:jc w:val="both"/>
        <w:rPr>
          <w:rFonts w:ascii="Arial" w:hAnsi="Arial" w:cs="Arial"/>
          <w:sz w:val="22"/>
          <w:lang w:val="es-MX"/>
        </w:rPr>
      </w:pPr>
    </w:p>
    <w:p w14:paraId="0618580B" w14:textId="77777777" w:rsidR="005C38C9" w:rsidRPr="00405A28" w:rsidRDefault="005C38C9" w:rsidP="005C38C9">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4101652C" w14:textId="77777777" w:rsidR="005C38C9" w:rsidRDefault="005C38C9" w:rsidP="005C38C9">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4D078DDA" w14:textId="77777777" w:rsidTr="00240C4E">
        <w:tc>
          <w:tcPr>
            <w:tcW w:w="704" w:type="dxa"/>
          </w:tcPr>
          <w:p w14:paraId="4B99056E" w14:textId="77777777" w:rsidR="005C38C9" w:rsidRDefault="005C38C9" w:rsidP="00240C4E">
            <w:pPr>
              <w:jc w:val="both"/>
              <w:rPr>
                <w:rFonts w:ascii="Arial" w:hAnsi="Arial" w:cs="Arial"/>
                <w:lang w:val="es-MX"/>
              </w:rPr>
            </w:pPr>
            <w:r>
              <w:rPr>
                <w:noProof/>
              </w:rPr>
              <w:lastRenderedPageBreak/>
              <w:drawing>
                <wp:inline distT="0" distB="0" distL="0" distR="0" wp14:anchorId="642E8ECB" wp14:editId="5BA7F698">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6E7F56C" w14:textId="77777777" w:rsidR="005C38C9" w:rsidRPr="00860D94" w:rsidRDefault="005C38C9" w:rsidP="00240C4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1BF74A5F" w14:textId="77777777" w:rsidR="005C38C9" w:rsidRPr="00AC5487"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00AC5487">
        <w:rPr>
          <w:rFonts w:ascii="Arial" w:hAnsi="Arial" w:cs="Arial"/>
          <w:bCs/>
          <w:sz w:val="22"/>
          <w:shd w:val="clear" w:color="auto" w:fill="FFFFFF"/>
        </w:rPr>
        <w:t xml:space="preserve"> </w:t>
      </w:r>
      <w:r w:rsidR="00AC5487" w:rsidRPr="00405A28">
        <w:rPr>
          <w:rFonts w:ascii="Arial" w:hAnsi="Arial" w:cs="Arial"/>
          <w:bCs/>
          <w:sz w:val="22"/>
          <w:shd w:val="clear" w:color="auto" w:fill="FFFFFF"/>
        </w:rPr>
        <w:t xml:space="preserve">3 fracción II, 26 fracción </w:t>
      </w:r>
      <w:r w:rsidR="00AC5487">
        <w:rPr>
          <w:rFonts w:ascii="Arial" w:hAnsi="Arial" w:cs="Arial"/>
          <w:bCs/>
          <w:sz w:val="22"/>
          <w:shd w:val="clear" w:color="auto" w:fill="FFFFFF"/>
        </w:rPr>
        <w:t>II</w:t>
      </w:r>
      <w:r w:rsidR="00AC5487" w:rsidRPr="00405A28">
        <w:rPr>
          <w:rFonts w:ascii="Arial" w:hAnsi="Arial" w:cs="Arial"/>
          <w:bCs/>
          <w:sz w:val="22"/>
          <w:shd w:val="clear" w:color="auto" w:fill="FFFFFF"/>
        </w:rPr>
        <w:t>I, 32,</w:t>
      </w:r>
      <w:r w:rsidR="00CF6C11">
        <w:rPr>
          <w:rFonts w:ascii="Arial" w:eastAsiaTheme="minorHAnsi" w:hAnsi="Arial" w:cs="Arial"/>
          <w:bCs/>
          <w:sz w:val="22"/>
          <w:shd w:val="clear" w:color="auto" w:fill="FFFFFF"/>
        </w:rPr>
        <w:t xml:space="preserve">128, 129, 130, 131, 132, 133, 134, 135, 136,137, 138, 139, 140, 141, 142, 143, 144, 145, 146, 147, 148, 149, 150, 151,152, 178, 179, 180, 181, 182, </w:t>
      </w:r>
      <w:r w:rsidR="00AC5487">
        <w:rPr>
          <w:rFonts w:ascii="Arial" w:eastAsiaTheme="minorHAnsi" w:hAnsi="Arial" w:cs="Arial"/>
          <w:bCs/>
          <w:sz w:val="22"/>
          <w:shd w:val="clear" w:color="auto" w:fill="FFFFFF"/>
        </w:rPr>
        <w:t xml:space="preserve">183, 184, 185, 186, 187, 188, 189, 190, 191,192, 199, 200, 201, 202, 203, 204, 205, 206, 207, 208, 209, 210, 211, 212, 213 y 214 de la </w:t>
      </w:r>
      <w:r w:rsidRPr="00405A28">
        <w:rPr>
          <w:rFonts w:ascii="Arial" w:hAnsi="Arial" w:cs="Arial"/>
          <w:bCs/>
          <w:sz w:val="22"/>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0BD0ED3B" w14:textId="77777777" w:rsidTr="00240C4E">
        <w:tc>
          <w:tcPr>
            <w:tcW w:w="704" w:type="dxa"/>
          </w:tcPr>
          <w:p w14:paraId="1299C43A" w14:textId="77777777" w:rsidR="005C38C9" w:rsidRDefault="005C38C9" w:rsidP="00240C4E">
            <w:pPr>
              <w:jc w:val="both"/>
              <w:rPr>
                <w:rFonts w:ascii="Arial" w:hAnsi="Arial" w:cs="Arial"/>
                <w:lang w:val="es-MX"/>
              </w:rPr>
            </w:pPr>
            <w:r>
              <w:rPr>
                <w:noProof/>
              </w:rPr>
              <w:drawing>
                <wp:inline distT="0" distB="0" distL="0" distR="0" wp14:anchorId="646AD964" wp14:editId="44892046">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0F2AC1" w14:textId="77777777" w:rsidR="005C38C9" w:rsidRPr="00860D94" w:rsidRDefault="005C38C9" w:rsidP="00240C4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07EE5315" w14:textId="77777777" w:rsidR="005C38C9" w:rsidRPr="00405A28" w:rsidRDefault="005C38C9" w:rsidP="2F080A37">
      <w:pPr>
        <w:shd w:val="clear" w:color="auto" w:fill="FEFEFE"/>
        <w:spacing w:before="100" w:beforeAutospacing="1" w:after="100" w:afterAutospacing="1"/>
        <w:jc w:val="both"/>
        <w:rPr>
          <w:rFonts w:ascii="Arial" w:hAnsi="Arial" w:cs="Arial"/>
          <w:sz w:val="22"/>
          <w:szCs w:val="22"/>
          <w:shd w:val="clear" w:color="auto" w:fill="FFFFFF"/>
          <w:lang w:val="es-ES"/>
        </w:rPr>
      </w:pPr>
      <w:r w:rsidRPr="2F080A37">
        <w:rPr>
          <w:rFonts w:ascii="Arial" w:hAnsi="Arial" w:cs="Arial"/>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2F080A37">
        <w:rPr>
          <w:rFonts w:ascii="Arial" w:hAnsi="Arial" w:cs="Arial"/>
          <w:sz w:val="22"/>
          <w:szCs w:val="22"/>
          <w:shd w:val="clear" w:color="auto" w:fill="FFFFFF"/>
          <w:lang w:val="es-ES"/>
        </w:rPr>
        <w:t>Prol</w:t>
      </w:r>
      <w:proofErr w:type="spellEnd"/>
      <w:r w:rsidRPr="2F080A37">
        <w:rPr>
          <w:rFonts w:ascii="Arial" w:hAnsi="Arial" w:cs="Arial"/>
          <w:sz w:val="22"/>
          <w:szCs w:val="22"/>
          <w:shd w:val="clear" w:color="auto" w:fill="FFFFFF"/>
          <w:lang w:val="es-ES"/>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p>
    <w:p w14:paraId="464607DE" w14:textId="77777777" w:rsidR="005C38C9" w:rsidRPr="00405A28" w:rsidRDefault="005C38C9" w:rsidP="005C38C9">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3"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022C3063" w14:textId="77777777" w:rsidR="005C38C9" w:rsidRPr="00405A28" w:rsidRDefault="005C38C9" w:rsidP="005C38C9">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27179DD" w14:textId="77777777" w:rsidR="005C38C9" w:rsidRPr="00405A28" w:rsidRDefault="005C38C9" w:rsidP="17F0B5F8">
      <w:pPr>
        <w:shd w:val="clear" w:color="auto" w:fill="FEFEFE"/>
        <w:spacing w:before="100" w:beforeAutospacing="1"/>
        <w:jc w:val="both"/>
        <w:rPr>
          <w:rFonts w:ascii="Arial" w:hAnsi="Arial" w:cs="Arial"/>
          <w:sz w:val="22"/>
          <w:szCs w:val="22"/>
          <w:shd w:val="clear" w:color="auto" w:fill="FFFFFF"/>
          <w:lang w:val="es-ES"/>
        </w:rPr>
      </w:pPr>
      <w:r w:rsidRPr="17F0B5F8">
        <w:rPr>
          <w:rFonts w:ascii="Arial" w:hAnsi="Arial" w:cs="Arial"/>
          <w:sz w:val="22"/>
          <w:szCs w:val="22"/>
          <w:shd w:val="clear" w:color="auto" w:fill="FFFFFF"/>
          <w:lang w:val="es-ES"/>
        </w:rPr>
        <w:t>La solicitud para el ejercicio de los derechos ARCO deberá contener: I.</w:t>
      </w:r>
      <w:r w:rsidRPr="00405A28">
        <w:rPr>
          <w:rFonts w:ascii="Arial" w:hAnsi="Arial" w:cs="Arial"/>
          <w:bCs/>
          <w:sz w:val="22"/>
          <w:shd w:val="clear" w:color="auto" w:fill="FFFFFF"/>
        </w:rPr>
        <w:tab/>
      </w:r>
      <w:r w:rsidRPr="17F0B5F8">
        <w:rPr>
          <w:rFonts w:ascii="Arial" w:hAnsi="Arial" w:cs="Arial"/>
          <w:sz w:val="22"/>
          <w:szCs w:val="22"/>
          <w:shd w:val="clear" w:color="auto" w:fill="FFFFFF"/>
          <w:lang w:val="es-ES"/>
        </w:rPr>
        <w:t xml:space="preserve">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w:t>
      </w:r>
      <w:r w:rsidRPr="17F0B5F8">
        <w:rPr>
          <w:rFonts w:ascii="Arial" w:hAnsi="Arial" w:cs="Arial"/>
          <w:sz w:val="22"/>
          <w:szCs w:val="22"/>
          <w:shd w:val="clear" w:color="auto" w:fill="FFFFFF"/>
          <w:lang w:val="es-ES"/>
        </w:rPr>
        <w:lastRenderedPageBreak/>
        <w:t>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0082A82" w14:textId="77777777" w:rsidR="005C38C9" w:rsidRPr="00405A28" w:rsidRDefault="005C38C9" w:rsidP="17F0B5F8">
      <w:pPr>
        <w:shd w:val="clear" w:color="auto" w:fill="FEFEFE"/>
        <w:spacing w:before="100" w:beforeAutospacing="1" w:after="100" w:afterAutospacing="1"/>
        <w:jc w:val="both"/>
        <w:rPr>
          <w:rFonts w:ascii="Arial" w:hAnsi="Arial" w:cs="Arial"/>
          <w:sz w:val="22"/>
          <w:szCs w:val="22"/>
          <w:shd w:val="clear" w:color="auto" w:fill="FFFFFF"/>
          <w:lang w:val="es-ES"/>
        </w:rPr>
      </w:pPr>
      <w:r w:rsidRPr="17F0B5F8">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16E2CC05" w14:textId="77777777" w:rsidR="005C38C9" w:rsidRPr="00405A28" w:rsidRDefault="005C38C9" w:rsidP="005C38C9">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4" w:history="1">
        <w:r w:rsidRPr="00405A28">
          <w:rPr>
            <w:rStyle w:val="Hipervnculo"/>
            <w:rFonts w:ascii="Arial" w:hAnsi="Arial" w:cs="Arial"/>
            <w:sz w:val="22"/>
          </w:rPr>
          <w:t>https://home.inai.org.mx/?page_id=3395</w:t>
        </w:r>
      </w:hyperlink>
    </w:p>
    <w:p w14:paraId="00617CF8"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17A78F01"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6851AB4F"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5C38C9" w:rsidRPr="00405A28" w14:paraId="72DA9077" w14:textId="77777777" w:rsidTr="00240C4E">
        <w:tc>
          <w:tcPr>
            <w:tcW w:w="7083" w:type="dxa"/>
          </w:tcPr>
          <w:p w14:paraId="4A190A10"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3AF61A55"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5C38C9" w:rsidRPr="00405A28" w14:paraId="3ECCF0E8" w14:textId="77777777" w:rsidTr="00240C4E">
        <w:tc>
          <w:tcPr>
            <w:tcW w:w="7083" w:type="dxa"/>
          </w:tcPr>
          <w:p w14:paraId="5079A423"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238C45E5"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5C38C9" w:rsidRPr="00405A28" w14:paraId="7C1ED333" w14:textId="77777777" w:rsidTr="00240C4E">
        <w:tc>
          <w:tcPr>
            <w:tcW w:w="7083" w:type="dxa"/>
          </w:tcPr>
          <w:p w14:paraId="4973A566"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67A6F4DE"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5C38C9" w:rsidRPr="00405A28" w14:paraId="0BC25FEF" w14:textId="77777777" w:rsidTr="00240C4E">
        <w:tc>
          <w:tcPr>
            <w:tcW w:w="7083" w:type="dxa"/>
          </w:tcPr>
          <w:p w14:paraId="6D949236"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022BDEB2"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5C38C9" w:rsidRPr="00405A28" w14:paraId="1D42EFF9" w14:textId="77777777" w:rsidTr="00240C4E">
        <w:tc>
          <w:tcPr>
            <w:tcW w:w="7083" w:type="dxa"/>
          </w:tcPr>
          <w:p w14:paraId="4E7796D6"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BA0BCC2"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5C38C9" w:rsidRPr="00405A28" w14:paraId="729FB345" w14:textId="77777777" w:rsidTr="00240C4E">
        <w:tc>
          <w:tcPr>
            <w:tcW w:w="7083" w:type="dxa"/>
          </w:tcPr>
          <w:p w14:paraId="10723FA2"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5B491D7A" w14:textId="77777777" w:rsidR="005C38C9" w:rsidRPr="00405A28" w:rsidRDefault="005C38C9" w:rsidP="00240C4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DDBEF00" w14:textId="77777777" w:rsidR="005C38C9" w:rsidRPr="00405A28" w:rsidRDefault="005C38C9" w:rsidP="005C38C9">
      <w:pPr>
        <w:jc w:val="both"/>
        <w:rPr>
          <w:rFonts w:ascii="Arial" w:hAnsi="Arial" w:cs="Arial"/>
          <w:sz w:val="22"/>
        </w:rPr>
      </w:pPr>
    </w:p>
    <w:p w14:paraId="7066B631" w14:textId="77777777" w:rsidR="005C38C9" w:rsidRPr="00405A28" w:rsidRDefault="005C38C9" w:rsidP="17F0B5F8">
      <w:pPr>
        <w:shd w:val="clear" w:color="auto" w:fill="FEFEFE"/>
        <w:spacing w:before="100" w:beforeAutospacing="1" w:after="100" w:afterAutospacing="1"/>
        <w:jc w:val="both"/>
        <w:rPr>
          <w:rFonts w:ascii="Arial" w:hAnsi="Arial" w:cs="Arial"/>
          <w:sz w:val="22"/>
          <w:szCs w:val="22"/>
          <w:shd w:val="clear" w:color="auto" w:fill="FFFFFF"/>
          <w:lang w:val="es-ES"/>
        </w:rPr>
      </w:pPr>
      <w:r w:rsidRPr="17F0B5F8">
        <w:rPr>
          <w:rFonts w:ascii="Arial" w:hAnsi="Arial" w:cs="Arial"/>
          <w:sz w:val="22"/>
          <w:szCs w:val="22"/>
          <w:shd w:val="clear" w:color="auto" w:fill="FFFFFF"/>
          <w:lang w:val="es-ES"/>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5C38C9" w14:paraId="6F7BC145" w14:textId="77777777" w:rsidTr="00240C4E">
        <w:tc>
          <w:tcPr>
            <w:tcW w:w="704" w:type="dxa"/>
          </w:tcPr>
          <w:p w14:paraId="3461D779" w14:textId="77777777" w:rsidR="005C38C9" w:rsidRDefault="005C38C9" w:rsidP="00240C4E">
            <w:pPr>
              <w:jc w:val="both"/>
              <w:rPr>
                <w:rFonts w:ascii="Arial" w:hAnsi="Arial" w:cs="Arial"/>
                <w:lang w:val="es-MX"/>
              </w:rPr>
            </w:pPr>
            <w:r>
              <w:rPr>
                <w:noProof/>
              </w:rPr>
              <w:lastRenderedPageBreak/>
              <w:drawing>
                <wp:inline distT="0" distB="0" distL="0" distR="0" wp14:anchorId="3A773AFB" wp14:editId="1DAE5895">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A33799F" w14:textId="77777777" w:rsidR="005C38C9" w:rsidRPr="00860D94" w:rsidRDefault="005C38C9" w:rsidP="00240C4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4D50C61" w14:textId="77777777" w:rsidR="005C38C9" w:rsidRPr="00405A28" w:rsidRDefault="005C38C9" w:rsidP="005C38C9">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CF2D8B6" w14:textId="77777777" w:rsidR="005C38C9" w:rsidRDefault="005C38C9" w:rsidP="005C38C9">
      <w:pPr>
        <w:jc w:val="both"/>
        <w:rPr>
          <w:rFonts w:ascii="Arial" w:hAnsi="Arial" w:cs="Arial"/>
          <w:lang w:val="es-MX"/>
        </w:rPr>
      </w:pPr>
    </w:p>
    <w:p w14:paraId="04672E93" w14:textId="77777777" w:rsidR="005C38C9" w:rsidRDefault="005C38C9" w:rsidP="005C38C9">
      <w:pPr>
        <w:jc w:val="right"/>
        <w:rPr>
          <w:rFonts w:ascii="Arial" w:hAnsi="Arial" w:cs="Arial"/>
          <w:lang w:val="es-MX"/>
        </w:rPr>
      </w:pPr>
      <w:r>
        <w:rPr>
          <w:rFonts w:ascii="Arial" w:hAnsi="Arial" w:cs="Arial"/>
          <w:lang w:val="es-MX"/>
        </w:rPr>
        <w:t xml:space="preserve">Última actualización: </w:t>
      </w:r>
      <w:proofErr w:type="gramStart"/>
      <w:r w:rsidR="00AC5487">
        <w:rPr>
          <w:rFonts w:ascii="Arial" w:hAnsi="Arial" w:cs="Arial"/>
          <w:lang w:val="es-MX"/>
        </w:rPr>
        <w:t>Agosto</w:t>
      </w:r>
      <w:proofErr w:type="gramEnd"/>
      <w:r>
        <w:rPr>
          <w:rFonts w:ascii="Arial" w:hAnsi="Arial" w:cs="Arial"/>
          <w:lang w:val="es-MX"/>
        </w:rPr>
        <w:t xml:space="preserve"> 2024</w:t>
      </w:r>
    </w:p>
    <w:p w14:paraId="0FB78278" w14:textId="77777777" w:rsidR="005C38C9" w:rsidRDefault="005C38C9" w:rsidP="005C38C9"/>
    <w:sectPr w:rsidR="005C38C9"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FD95EA" w16cex:dateUtc="2024-09-25T17:47:00Z"/>
  <w16cex:commentExtensible w16cex:durableId="615B2614" w16cex:dateUtc="2024-09-27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21AE" w14:textId="77777777" w:rsidR="009F7F55" w:rsidRDefault="009F7F55" w:rsidP="00DB19EB">
      <w:r>
        <w:separator/>
      </w:r>
    </w:p>
  </w:endnote>
  <w:endnote w:type="continuationSeparator" w:id="0">
    <w:p w14:paraId="03DD8442" w14:textId="77777777" w:rsidR="009F7F55" w:rsidRDefault="009F7F55" w:rsidP="00DB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5CCE" w14:textId="77777777" w:rsidR="0032515B" w:rsidRPr="00C15A19" w:rsidRDefault="0019100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BCDC1" w14:textId="77777777" w:rsidR="009F7F55" w:rsidRDefault="009F7F55" w:rsidP="00DB19EB">
      <w:r>
        <w:separator/>
      </w:r>
    </w:p>
  </w:footnote>
  <w:footnote w:type="continuationSeparator" w:id="0">
    <w:p w14:paraId="3FB3B581" w14:textId="77777777" w:rsidR="009F7F55" w:rsidRDefault="009F7F55" w:rsidP="00DB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3E4A" w14:textId="77777777" w:rsidR="0032515B" w:rsidRDefault="0019100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4477D42" wp14:editId="259D2D7C">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1FC39945" w14:textId="77777777" w:rsidR="0032515B" w:rsidRDefault="0032515B" w:rsidP="00A46A98">
                          <w:pPr>
                            <w:jc w:val="right"/>
                            <w:rPr>
                              <w:rFonts w:ascii="Arial" w:hAnsi="Arial" w:cs="Arial"/>
                              <w:b/>
                              <w:sz w:val="22"/>
                              <w:szCs w:val="23"/>
                            </w:rPr>
                          </w:pPr>
                        </w:p>
                        <w:p w14:paraId="0AE403CC" w14:textId="77777777" w:rsidR="0032515B" w:rsidRDefault="0019100C" w:rsidP="00BE6AAC">
                          <w:pPr>
                            <w:jc w:val="right"/>
                            <w:rPr>
                              <w:rFonts w:ascii="Arial" w:hAnsi="Arial" w:cs="Arial"/>
                              <w:b/>
                              <w:sz w:val="22"/>
                              <w:szCs w:val="23"/>
                            </w:rPr>
                          </w:pPr>
                          <w:r>
                            <w:rPr>
                              <w:rFonts w:ascii="Arial" w:hAnsi="Arial" w:cs="Arial"/>
                              <w:b/>
                              <w:sz w:val="22"/>
                              <w:szCs w:val="23"/>
                            </w:rPr>
                            <w:t xml:space="preserve">DIRECCIÓN </w:t>
                          </w:r>
                          <w:r w:rsidR="00DB19EB">
                            <w:rPr>
                              <w:rFonts w:ascii="Arial" w:hAnsi="Arial" w:cs="Arial"/>
                              <w:b/>
                              <w:sz w:val="22"/>
                              <w:szCs w:val="23"/>
                            </w:rPr>
                            <w:t>DIVISIONAL DE CONCESIONES</w:t>
                          </w:r>
                        </w:p>
                        <w:p w14:paraId="1156895F" w14:textId="77777777" w:rsidR="0032515B" w:rsidRDefault="0019100C" w:rsidP="00A46A98">
                          <w:pPr>
                            <w:jc w:val="right"/>
                            <w:rPr>
                              <w:rFonts w:ascii="Arial" w:hAnsi="Arial" w:cs="Arial"/>
                              <w:b/>
                              <w:sz w:val="22"/>
                              <w:szCs w:val="23"/>
                            </w:rPr>
                          </w:pPr>
                          <w:r>
                            <w:rPr>
                              <w:rFonts w:ascii="Arial" w:hAnsi="Arial" w:cs="Arial"/>
                              <w:b/>
                              <w:sz w:val="22"/>
                              <w:szCs w:val="23"/>
                            </w:rPr>
                            <w:t xml:space="preserve">Aviso de Privacidad Integral </w:t>
                          </w:r>
                        </w:p>
                        <w:p w14:paraId="0562CB0E" w14:textId="77777777" w:rsidR="0032515B" w:rsidRPr="00E90FD6" w:rsidRDefault="0032515B" w:rsidP="00A46A98">
                          <w:pPr>
                            <w:spacing w:line="276" w:lineRule="auto"/>
                            <w:jc w:val="right"/>
                            <w:rPr>
                              <w:sz w:val="22"/>
                            </w:rPr>
                          </w:pPr>
                        </w:p>
                        <w:p w14:paraId="34CE0A41" w14:textId="77777777" w:rsidR="0032515B" w:rsidRPr="00E90FD6" w:rsidRDefault="0032515B" w:rsidP="00A46A98">
                          <w:pPr>
                            <w:spacing w:line="276" w:lineRule="auto"/>
                            <w:jc w:val="right"/>
                            <w:rPr>
                              <w:rFonts w:ascii="Arial" w:hAnsi="Arial" w:cs="Arial"/>
                              <w:b/>
                              <w:sz w:val="22"/>
                              <w:szCs w:val="23"/>
                            </w:rPr>
                          </w:pPr>
                        </w:p>
                        <w:p w14:paraId="62EBF3C5" w14:textId="77777777" w:rsidR="0032515B" w:rsidRPr="00E90FD6" w:rsidRDefault="0032515B"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477D42"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1FC39945" w14:textId="77777777" w:rsidR="0032515B" w:rsidRDefault="0032515B" w:rsidP="00A46A98">
                    <w:pPr>
                      <w:jc w:val="right"/>
                      <w:rPr>
                        <w:rFonts w:ascii="Arial" w:hAnsi="Arial" w:cs="Arial"/>
                        <w:b/>
                        <w:sz w:val="22"/>
                        <w:szCs w:val="23"/>
                      </w:rPr>
                    </w:pPr>
                  </w:p>
                  <w:p w14:paraId="0AE403CC" w14:textId="77777777" w:rsidR="0032515B" w:rsidRDefault="0019100C" w:rsidP="00BE6AAC">
                    <w:pPr>
                      <w:jc w:val="right"/>
                      <w:rPr>
                        <w:rFonts w:ascii="Arial" w:hAnsi="Arial" w:cs="Arial"/>
                        <w:b/>
                        <w:sz w:val="22"/>
                        <w:szCs w:val="23"/>
                      </w:rPr>
                    </w:pPr>
                    <w:r>
                      <w:rPr>
                        <w:rFonts w:ascii="Arial" w:hAnsi="Arial" w:cs="Arial"/>
                        <w:b/>
                        <w:sz w:val="22"/>
                        <w:szCs w:val="23"/>
                      </w:rPr>
                      <w:t xml:space="preserve">DIRECCIÓN </w:t>
                    </w:r>
                    <w:r w:rsidR="00DB19EB">
                      <w:rPr>
                        <w:rFonts w:ascii="Arial" w:hAnsi="Arial" w:cs="Arial"/>
                        <w:b/>
                        <w:sz w:val="22"/>
                        <w:szCs w:val="23"/>
                      </w:rPr>
                      <w:t>DIVISIONAL DE CONCESIONES</w:t>
                    </w:r>
                  </w:p>
                  <w:p w14:paraId="1156895F" w14:textId="77777777" w:rsidR="0032515B" w:rsidRDefault="0019100C" w:rsidP="00A46A98">
                    <w:pPr>
                      <w:jc w:val="right"/>
                      <w:rPr>
                        <w:rFonts w:ascii="Arial" w:hAnsi="Arial" w:cs="Arial"/>
                        <w:b/>
                        <w:sz w:val="22"/>
                        <w:szCs w:val="23"/>
                      </w:rPr>
                    </w:pPr>
                    <w:r>
                      <w:rPr>
                        <w:rFonts w:ascii="Arial" w:hAnsi="Arial" w:cs="Arial"/>
                        <w:b/>
                        <w:sz w:val="22"/>
                        <w:szCs w:val="23"/>
                      </w:rPr>
                      <w:t xml:space="preserve">Aviso de Privacidad Integral </w:t>
                    </w:r>
                  </w:p>
                  <w:p w14:paraId="0562CB0E" w14:textId="77777777" w:rsidR="0032515B" w:rsidRPr="00E90FD6" w:rsidRDefault="0032515B" w:rsidP="00A46A98">
                    <w:pPr>
                      <w:spacing w:line="276" w:lineRule="auto"/>
                      <w:jc w:val="right"/>
                      <w:rPr>
                        <w:sz w:val="22"/>
                      </w:rPr>
                    </w:pPr>
                  </w:p>
                  <w:p w14:paraId="34CE0A41" w14:textId="77777777" w:rsidR="0032515B" w:rsidRPr="00E90FD6" w:rsidRDefault="0032515B" w:rsidP="00A46A98">
                    <w:pPr>
                      <w:spacing w:line="276" w:lineRule="auto"/>
                      <w:jc w:val="right"/>
                      <w:rPr>
                        <w:rFonts w:ascii="Arial" w:hAnsi="Arial" w:cs="Arial"/>
                        <w:b/>
                        <w:sz w:val="22"/>
                        <w:szCs w:val="23"/>
                      </w:rPr>
                    </w:pPr>
                  </w:p>
                  <w:p w14:paraId="62EBF3C5" w14:textId="77777777" w:rsidR="0032515B" w:rsidRPr="00E90FD6" w:rsidRDefault="0032515B"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19E6C617" wp14:editId="454A243E">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C9"/>
    <w:rsid w:val="000C6981"/>
    <w:rsid w:val="001020F4"/>
    <w:rsid w:val="00130920"/>
    <w:rsid w:val="0019100C"/>
    <w:rsid w:val="00257347"/>
    <w:rsid w:val="00265B30"/>
    <w:rsid w:val="0032515B"/>
    <w:rsid w:val="00353F50"/>
    <w:rsid w:val="003B388F"/>
    <w:rsid w:val="003D6637"/>
    <w:rsid w:val="00451E5A"/>
    <w:rsid w:val="004B01BE"/>
    <w:rsid w:val="004B438B"/>
    <w:rsid w:val="004D6311"/>
    <w:rsid w:val="00580AE1"/>
    <w:rsid w:val="005C38C9"/>
    <w:rsid w:val="005D2C2C"/>
    <w:rsid w:val="006513F3"/>
    <w:rsid w:val="00654F48"/>
    <w:rsid w:val="006D3A82"/>
    <w:rsid w:val="00736DFB"/>
    <w:rsid w:val="00753B55"/>
    <w:rsid w:val="00763A59"/>
    <w:rsid w:val="00854622"/>
    <w:rsid w:val="00916900"/>
    <w:rsid w:val="00932DA3"/>
    <w:rsid w:val="009511A9"/>
    <w:rsid w:val="0096109C"/>
    <w:rsid w:val="009A2B60"/>
    <w:rsid w:val="009E18FE"/>
    <w:rsid w:val="009F7F55"/>
    <w:rsid w:val="00A06C4E"/>
    <w:rsid w:val="00A50F7D"/>
    <w:rsid w:val="00AA3287"/>
    <w:rsid w:val="00AA3660"/>
    <w:rsid w:val="00AC5487"/>
    <w:rsid w:val="00AD3121"/>
    <w:rsid w:val="00AE4919"/>
    <w:rsid w:val="00B20839"/>
    <w:rsid w:val="00B22640"/>
    <w:rsid w:val="00B87B25"/>
    <w:rsid w:val="00BC753A"/>
    <w:rsid w:val="00BE4F8B"/>
    <w:rsid w:val="00C13CD7"/>
    <w:rsid w:val="00C47AF8"/>
    <w:rsid w:val="00CD150B"/>
    <w:rsid w:val="00CF6C11"/>
    <w:rsid w:val="00D3097D"/>
    <w:rsid w:val="00D37F9D"/>
    <w:rsid w:val="00DB19EB"/>
    <w:rsid w:val="00DF1B54"/>
    <w:rsid w:val="00E125D9"/>
    <w:rsid w:val="00E309F0"/>
    <w:rsid w:val="00E94747"/>
    <w:rsid w:val="00ED1705"/>
    <w:rsid w:val="00EE7091"/>
    <w:rsid w:val="17F0B5F8"/>
    <w:rsid w:val="2F080A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3D2E5"/>
  <w15:chartTrackingRefBased/>
  <w15:docId w15:val="{94E3B335-8B68-4E9F-8E41-70E1ACB4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8C9"/>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38C9"/>
    <w:pPr>
      <w:tabs>
        <w:tab w:val="center" w:pos="4419"/>
        <w:tab w:val="right" w:pos="8838"/>
      </w:tabs>
    </w:pPr>
  </w:style>
  <w:style w:type="character" w:customStyle="1" w:styleId="EncabezadoCar">
    <w:name w:val="Encabezado Car"/>
    <w:basedOn w:val="Fuentedeprrafopredeter"/>
    <w:link w:val="Encabezado"/>
    <w:uiPriority w:val="99"/>
    <w:rsid w:val="005C38C9"/>
    <w:rPr>
      <w:rFonts w:eastAsiaTheme="minorEastAsia"/>
      <w:sz w:val="24"/>
      <w:szCs w:val="24"/>
      <w:lang w:val="es-ES_tradnl"/>
    </w:rPr>
  </w:style>
  <w:style w:type="paragraph" w:styleId="Piedepgina">
    <w:name w:val="footer"/>
    <w:basedOn w:val="Normal"/>
    <w:link w:val="PiedepginaCar"/>
    <w:uiPriority w:val="99"/>
    <w:unhideWhenUsed/>
    <w:rsid w:val="005C38C9"/>
    <w:pPr>
      <w:tabs>
        <w:tab w:val="center" w:pos="4419"/>
        <w:tab w:val="right" w:pos="8838"/>
      </w:tabs>
    </w:pPr>
  </w:style>
  <w:style w:type="character" w:customStyle="1" w:styleId="PiedepginaCar">
    <w:name w:val="Pie de página Car"/>
    <w:basedOn w:val="Fuentedeprrafopredeter"/>
    <w:link w:val="Piedepgina"/>
    <w:uiPriority w:val="99"/>
    <w:rsid w:val="005C38C9"/>
    <w:rPr>
      <w:rFonts w:eastAsiaTheme="minorEastAsia"/>
      <w:sz w:val="24"/>
      <w:szCs w:val="24"/>
      <w:lang w:val="es-ES_tradnl"/>
    </w:rPr>
  </w:style>
  <w:style w:type="table" w:styleId="Tablaconcuadrcula">
    <w:name w:val="Table Grid"/>
    <w:basedOn w:val="Tablanormal"/>
    <w:uiPriority w:val="39"/>
    <w:rsid w:val="005C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38C9"/>
    <w:rPr>
      <w:color w:val="0563C1" w:themeColor="hyperlink"/>
      <w:u w:val="single"/>
    </w:rPr>
  </w:style>
  <w:style w:type="character" w:styleId="Refdecomentario">
    <w:name w:val="annotation reference"/>
    <w:basedOn w:val="Fuentedeprrafopredeter"/>
    <w:uiPriority w:val="99"/>
    <w:semiHidden/>
    <w:unhideWhenUsed/>
    <w:rsid w:val="00BE4F8B"/>
    <w:rPr>
      <w:sz w:val="16"/>
      <w:szCs w:val="16"/>
    </w:rPr>
  </w:style>
  <w:style w:type="paragraph" w:styleId="Textocomentario">
    <w:name w:val="annotation text"/>
    <w:basedOn w:val="Normal"/>
    <w:link w:val="TextocomentarioCar"/>
    <w:uiPriority w:val="99"/>
    <w:unhideWhenUsed/>
    <w:rsid w:val="00BE4F8B"/>
    <w:rPr>
      <w:sz w:val="20"/>
      <w:szCs w:val="20"/>
    </w:rPr>
  </w:style>
  <w:style w:type="character" w:customStyle="1" w:styleId="TextocomentarioCar">
    <w:name w:val="Texto comentario Car"/>
    <w:basedOn w:val="Fuentedeprrafopredeter"/>
    <w:link w:val="Textocomentario"/>
    <w:uiPriority w:val="99"/>
    <w:rsid w:val="00BE4F8B"/>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E4F8B"/>
    <w:rPr>
      <w:b/>
      <w:bCs/>
    </w:rPr>
  </w:style>
  <w:style w:type="character" w:customStyle="1" w:styleId="AsuntodelcomentarioCar">
    <w:name w:val="Asunto del comentario Car"/>
    <w:basedOn w:val="TextocomentarioCar"/>
    <w:link w:val="Asuntodelcomentario"/>
    <w:uiPriority w:val="99"/>
    <w:semiHidden/>
    <w:rsid w:val="00BE4F8B"/>
    <w:rPr>
      <w:rFonts w:eastAsiaTheme="minorEastAsia"/>
      <w:b/>
      <w:bCs/>
      <w:sz w:val="20"/>
      <w:szCs w:val="20"/>
      <w:lang w:val="es-ES_tradnl"/>
    </w:rPr>
  </w:style>
  <w:style w:type="paragraph" w:styleId="Textodeglobo">
    <w:name w:val="Balloon Text"/>
    <w:basedOn w:val="Normal"/>
    <w:link w:val="TextodegloboCar"/>
    <w:uiPriority w:val="99"/>
    <w:semiHidden/>
    <w:unhideWhenUsed/>
    <w:rsid w:val="00ED17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1705"/>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1856</Words>
  <Characters>10213</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28</cp:revision>
  <dcterms:created xsi:type="dcterms:W3CDTF">2024-09-17T15:49:00Z</dcterms:created>
  <dcterms:modified xsi:type="dcterms:W3CDTF">2024-11-07T18:35:00Z</dcterms:modified>
</cp:coreProperties>
</file>