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5EAA" w14:textId="77777777" w:rsidR="00C97D75" w:rsidRDefault="00C97D75" w:rsidP="00C97D75">
      <w:pPr>
        <w:jc w:val="center"/>
        <w:rPr>
          <w:rFonts w:ascii="Arial" w:hAnsi="Arial" w:cs="Arial"/>
          <w:b/>
          <w:color w:val="FF0000"/>
          <w:szCs w:val="20"/>
          <w:lang w:val="es-MX"/>
        </w:rPr>
      </w:pPr>
      <w:r w:rsidRPr="00E56563">
        <w:rPr>
          <w:rFonts w:ascii="Arial" w:hAnsi="Arial" w:cs="Arial"/>
          <w:b/>
          <w:lang w:val="es-MX"/>
        </w:rPr>
        <w:t xml:space="preserve">SUPERVISIÓN DE OBRA DE LOS </w:t>
      </w:r>
      <w:r w:rsidRPr="00E56563">
        <w:rPr>
          <w:rFonts w:ascii="Arial" w:hAnsi="Arial" w:cs="Arial"/>
          <w:b/>
          <w:szCs w:val="20"/>
          <w:lang w:val="es-MX"/>
        </w:rPr>
        <w:t>DESARROLLOS HABITACIONALES QUE CUENTAN CON PROYECTO AUTORIZADO Y FACTIBILIDAD PARA LA PRESTACIÓN DE SERVICIOS ANTE LA CEA</w:t>
      </w:r>
    </w:p>
    <w:p w14:paraId="23F231A3" w14:textId="77777777" w:rsidR="005C38C9" w:rsidRDefault="005C38C9" w:rsidP="005C38C9">
      <w:pPr>
        <w:jc w:val="both"/>
        <w:rPr>
          <w:rFonts w:ascii="Arial" w:hAnsi="Arial" w:cs="Arial"/>
          <w:lang w:val="es-MX"/>
        </w:rPr>
      </w:pPr>
    </w:p>
    <w:p w14:paraId="1D66FAE1" w14:textId="77777777" w:rsidR="005C38C9" w:rsidRPr="00405A28" w:rsidRDefault="005C38C9" w:rsidP="005C38C9">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12B35A37"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4032A425" w14:textId="77777777" w:rsidTr="00240C4E">
        <w:tc>
          <w:tcPr>
            <w:tcW w:w="704" w:type="dxa"/>
          </w:tcPr>
          <w:p w14:paraId="0598A69B" w14:textId="77777777" w:rsidR="005C38C9" w:rsidRDefault="005C38C9" w:rsidP="00240C4E">
            <w:pPr>
              <w:jc w:val="both"/>
              <w:rPr>
                <w:rFonts w:ascii="Arial" w:hAnsi="Arial" w:cs="Arial"/>
                <w:lang w:val="es-MX"/>
              </w:rPr>
            </w:pPr>
            <w:r>
              <w:rPr>
                <w:noProof/>
              </w:rPr>
              <w:drawing>
                <wp:inline distT="0" distB="0" distL="0" distR="0" wp14:anchorId="6F30C7B1" wp14:editId="0CB44ED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C3C4BBE" w14:textId="77777777" w:rsidR="005C38C9" w:rsidRPr="00860D94" w:rsidRDefault="005C38C9" w:rsidP="00240C4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71CFFD66" w14:textId="77777777" w:rsidR="005C38C9" w:rsidRPr="006F6FC4" w:rsidRDefault="005C38C9" w:rsidP="005C38C9">
      <w:pPr>
        <w:jc w:val="both"/>
        <w:rPr>
          <w:rFonts w:ascii="Arial" w:hAnsi="Arial" w:cs="Arial"/>
          <w:lang w:val="es-MX"/>
        </w:rPr>
      </w:pPr>
    </w:p>
    <w:p w14:paraId="6AE9DC78" w14:textId="37CEEAB6" w:rsidR="00C97D75" w:rsidRDefault="00020C58" w:rsidP="005C38C9">
      <w:pPr>
        <w:jc w:val="both"/>
        <w:rPr>
          <w:rFonts w:ascii="Arial" w:hAnsi="Arial" w:cs="Arial"/>
          <w:sz w:val="22"/>
          <w:lang w:val="es-MX"/>
        </w:rPr>
      </w:pPr>
      <w:bookmarkStart w:id="0" w:name="_Hlk175129282"/>
      <w:bookmarkStart w:id="1" w:name="_Hlk175126136"/>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 que se ubicarán en la</w:t>
      </w:r>
      <w:r w:rsidR="00914475">
        <w:rPr>
          <w:rFonts w:ascii="Arial" w:hAnsi="Arial" w:cs="Arial"/>
          <w:sz w:val="22"/>
          <w:lang w:val="es-MX"/>
        </w:rPr>
        <w:t xml:space="preserve"> </w:t>
      </w:r>
      <w:r w:rsidR="00914475">
        <w:rPr>
          <w:rFonts w:ascii="Arial" w:hAnsi="Arial" w:cs="Arial"/>
          <w:sz w:val="22"/>
          <w:szCs w:val="22"/>
          <w:lang w:val="es-MX"/>
        </w:rPr>
        <w:t>o las Unidades Administrativas</w:t>
      </w:r>
      <w:bookmarkStart w:id="2" w:name="_GoBack"/>
      <w:bookmarkEnd w:id="2"/>
      <w:r w:rsidR="00914475">
        <w:rPr>
          <w:rFonts w:ascii="Arial" w:hAnsi="Arial" w:cs="Arial"/>
          <w:sz w:val="22"/>
          <w:szCs w:val="22"/>
          <w:lang w:val="es-MX"/>
        </w:rPr>
        <w:t xml:space="preserve"> adscritas a la</w:t>
      </w:r>
      <w:r w:rsidR="00914475" w:rsidRPr="00B163A7">
        <w:rPr>
          <w:rFonts w:ascii="Arial" w:hAnsi="Arial" w:cs="Arial"/>
          <w:sz w:val="22"/>
          <w:szCs w:val="22"/>
          <w:lang w:val="es-MX"/>
        </w:rPr>
        <w:t xml:space="preserve"> Dirección General de Operación Técnica de la CEA</w:t>
      </w:r>
      <w:r w:rsidRPr="00405A28">
        <w:rPr>
          <w:rFonts w:ascii="Arial" w:hAnsi="Arial" w:cs="Arial"/>
          <w:sz w:val="22"/>
          <w:lang w:val="es-MX"/>
        </w:rPr>
        <w:t xml:space="preserve">, </w:t>
      </w:r>
      <w:r>
        <w:rPr>
          <w:rFonts w:ascii="Arial" w:hAnsi="Arial" w:cs="Arial"/>
          <w:sz w:val="22"/>
          <w:lang w:val="es-MX"/>
        </w:rPr>
        <w:t xml:space="preserve">por lo cual, los datos personales que nos proporcione y se obtengan serán, </w:t>
      </w:r>
      <w:r w:rsidRPr="00292727">
        <w:rPr>
          <w:rFonts w:ascii="Arial" w:hAnsi="Arial" w:cs="Arial"/>
          <w:sz w:val="22"/>
          <w:lang w:val="es-MX"/>
        </w:rPr>
        <w:t xml:space="preserve">con la finalidad de </w:t>
      </w:r>
      <w:r>
        <w:rPr>
          <w:rFonts w:ascii="Arial" w:hAnsi="Arial" w:cs="Arial"/>
          <w:sz w:val="22"/>
          <w:lang w:val="es-MX"/>
        </w:rPr>
        <w:t>s</w:t>
      </w:r>
      <w:r w:rsidRPr="00C507E0">
        <w:rPr>
          <w:rFonts w:ascii="Arial" w:hAnsi="Arial" w:cs="Arial"/>
          <w:sz w:val="22"/>
          <w:lang w:val="es-MX"/>
        </w:rPr>
        <w:t xml:space="preserve">upervisar la ejecución de obras de </w:t>
      </w:r>
      <w:r>
        <w:rPr>
          <w:rFonts w:ascii="Arial" w:hAnsi="Arial" w:cs="Arial"/>
          <w:sz w:val="22"/>
          <w:lang w:val="es-MX"/>
        </w:rPr>
        <w:t>urbanización</w:t>
      </w:r>
      <w:r w:rsidRPr="00C507E0">
        <w:rPr>
          <w:rFonts w:ascii="Arial" w:hAnsi="Arial" w:cs="Arial"/>
          <w:sz w:val="22"/>
          <w:lang w:val="es-MX"/>
        </w:rPr>
        <w:t>, de rehabilitación, ampliación y/o mejora de la infraestructura hidráulica</w:t>
      </w:r>
      <w:r>
        <w:rPr>
          <w:rFonts w:ascii="Arial" w:hAnsi="Arial" w:cs="Arial"/>
          <w:sz w:val="22"/>
          <w:lang w:val="es-MX"/>
        </w:rPr>
        <w:t>,</w:t>
      </w:r>
      <w:r w:rsidRPr="00C507E0">
        <w:rPr>
          <w:rFonts w:ascii="Arial" w:hAnsi="Arial" w:cs="Arial"/>
          <w:sz w:val="22"/>
          <w:lang w:val="es-MX"/>
        </w:rPr>
        <w:t xml:space="preserve"> </w:t>
      </w:r>
      <w:r>
        <w:rPr>
          <w:rFonts w:ascii="Arial" w:hAnsi="Arial" w:cs="Arial"/>
          <w:sz w:val="22"/>
          <w:lang w:val="es-MX"/>
        </w:rPr>
        <w:t xml:space="preserve">ejecutada por </w:t>
      </w:r>
      <w:r w:rsidRPr="00C507E0">
        <w:rPr>
          <w:rFonts w:ascii="Arial" w:hAnsi="Arial" w:cs="Arial"/>
          <w:sz w:val="22"/>
          <w:lang w:val="es-MX"/>
        </w:rPr>
        <w:t>l</w:t>
      </w:r>
      <w:r>
        <w:rPr>
          <w:rFonts w:ascii="Arial" w:hAnsi="Arial" w:cs="Arial"/>
          <w:sz w:val="22"/>
          <w:lang w:val="es-MX"/>
        </w:rPr>
        <w:t>os Desarrolladores que cuentan con un proyecto autorizado, así como con una factibilidad para la prestación de servicios</w:t>
      </w:r>
      <w:r w:rsidRPr="00C507E0">
        <w:rPr>
          <w:rFonts w:ascii="Arial" w:hAnsi="Arial" w:cs="Arial"/>
          <w:sz w:val="22"/>
          <w:lang w:val="es-MX"/>
        </w:rPr>
        <w:t>, verificando el cumplimiento de las condici</w:t>
      </w:r>
      <w:r w:rsidR="005811EA">
        <w:rPr>
          <w:rFonts w:ascii="Arial" w:hAnsi="Arial" w:cs="Arial"/>
          <w:sz w:val="22"/>
          <w:lang w:val="es-MX"/>
        </w:rPr>
        <w:t>onantes</w:t>
      </w:r>
      <w:r w:rsidRPr="00C507E0">
        <w:rPr>
          <w:rFonts w:ascii="Arial" w:hAnsi="Arial" w:cs="Arial"/>
          <w:sz w:val="22"/>
          <w:lang w:val="es-MX"/>
        </w:rPr>
        <w:t xml:space="preserve"> y términos en las que fueron </w:t>
      </w:r>
      <w:r>
        <w:rPr>
          <w:rFonts w:ascii="Arial" w:hAnsi="Arial" w:cs="Arial"/>
          <w:sz w:val="22"/>
          <w:lang w:val="es-MX"/>
        </w:rPr>
        <w:t>aprobadas, así como r</w:t>
      </w:r>
      <w:r w:rsidRPr="00C507E0">
        <w:rPr>
          <w:rFonts w:ascii="Arial" w:hAnsi="Arial" w:cs="Arial"/>
          <w:sz w:val="22"/>
          <w:lang w:val="es-MX"/>
        </w:rPr>
        <w:t>egistrar y resguardar las bitácoras</w:t>
      </w:r>
      <w:r>
        <w:rPr>
          <w:rFonts w:ascii="Arial" w:hAnsi="Arial" w:cs="Arial"/>
          <w:sz w:val="22"/>
          <w:lang w:val="es-MX"/>
        </w:rPr>
        <w:t xml:space="preserve"> convencionales,</w:t>
      </w:r>
      <w:r w:rsidRPr="00C507E0">
        <w:rPr>
          <w:rFonts w:ascii="Arial" w:hAnsi="Arial" w:cs="Arial"/>
          <w:sz w:val="22"/>
          <w:lang w:val="es-MX"/>
        </w:rPr>
        <w:t xml:space="preserve"> correspondientes a las obras durante su periodo de ejecución</w:t>
      </w:r>
      <w:r>
        <w:rPr>
          <w:rFonts w:ascii="Arial" w:hAnsi="Arial" w:cs="Arial"/>
          <w:sz w:val="22"/>
          <w:lang w:val="es-MX"/>
        </w:rPr>
        <w:t>.</w:t>
      </w:r>
      <w:r w:rsidR="00C507E0" w:rsidRPr="00C507E0">
        <w:rPr>
          <w:rFonts w:ascii="Arial" w:hAnsi="Arial" w:cs="Arial"/>
          <w:sz w:val="22"/>
          <w:lang w:val="es-MX"/>
        </w:rPr>
        <w:t xml:space="preserve">  </w:t>
      </w:r>
    </w:p>
    <w:bookmarkEnd w:id="0"/>
    <w:bookmarkEnd w:id="1"/>
    <w:p w14:paraId="53022E77"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3E2B4CB8" w14:textId="77777777" w:rsidTr="00240C4E">
        <w:tc>
          <w:tcPr>
            <w:tcW w:w="704" w:type="dxa"/>
          </w:tcPr>
          <w:p w14:paraId="15BD7508" w14:textId="77777777" w:rsidR="005C38C9" w:rsidRDefault="005C38C9" w:rsidP="00240C4E">
            <w:pPr>
              <w:jc w:val="both"/>
              <w:rPr>
                <w:rFonts w:ascii="Arial" w:hAnsi="Arial" w:cs="Arial"/>
                <w:lang w:val="es-MX"/>
              </w:rPr>
            </w:pPr>
            <w:r>
              <w:rPr>
                <w:noProof/>
              </w:rPr>
              <w:drawing>
                <wp:inline distT="0" distB="0" distL="0" distR="0" wp14:anchorId="1FE4B032" wp14:editId="2ECD153B">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03F79AB" w14:textId="77777777" w:rsidR="005C38C9" w:rsidRPr="00860D94" w:rsidRDefault="005C38C9" w:rsidP="00240C4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1E2B0025"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5C38C9" w:rsidRPr="00405A28" w14:paraId="73B7C65F" w14:textId="77777777" w:rsidTr="00CF6C11">
        <w:tc>
          <w:tcPr>
            <w:tcW w:w="562" w:type="dxa"/>
            <w:vAlign w:val="center"/>
          </w:tcPr>
          <w:p w14:paraId="72B141FD" w14:textId="77777777" w:rsidR="005C38C9" w:rsidRPr="00405A28" w:rsidRDefault="005C38C9" w:rsidP="00240C4E">
            <w:pPr>
              <w:jc w:val="both"/>
              <w:rPr>
                <w:rFonts w:ascii="Arial" w:hAnsi="Arial" w:cs="Arial"/>
                <w:sz w:val="22"/>
                <w:lang w:val="es-MX"/>
              </w:rPr>
            </w:pPr>
            <w:r w:rsidRPr="00405A28">
              <w:rPr>
                <w:sz w:val="22"/>
              </w:rPr>
              <w:object w:dxaOrig="1095" w:dyaOrig="2175" w14:anchorId="23D76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789822369" r:id="rId8"/>
              </w:object>
            </w:r>
          </w:p>
        </w:tc>
        <w:tc>
          <w:tcPr>
            <w:tcW w:w="8642" w:type="dxa"/>
            <w:vAlign w:val="center"/>
          </w:tcPr>
          <w:p w14:paraId="5729E3DF" w14:textId="58470051" w:rsidR="00BD538D" w:rsidRDefault="005C38C9" w:rsidP="00240C4E">
            <w:pPr>
              <w:jc w:val="both"/>
              <w:rPr>
                <w:rFonts w:ascii="Arial" w:hAnsi="Arial" w:cs="Arial"/>
                <w:sz w:val="22"/>
              </w:rPr>
            </w:pPr>
            <w:r w:rsidRPr="00185AA0">
              <w:rPr>
                <w:rFonts w:ascii="Arial" w:hAnsi="Arial" w:cs="Arial"/>
                <w:sz w:val="22"/>
                <w:lang w:val="es-MX"/>
              </w:rPr>
              <w:t xml:space="preserve">Datos identificativos: </w:t>
            </w:r>
            <w:r w:rsidR="00433F48" w:rsidRPr="00185AA0">
              <w:rPr>
                <w:rFonts w:ascii="Arial" w:hAnsi="Arial" w:cs="Arial"/>
                <w:sz w:val="22"/>
              </w:rPr>
              <w:t>Nombre completo, correo electrónico</w:t>
            </w:r>
            <w:r w:rsidR="00BD01E2">
              <w:rPr>
                <w:rFonts w:ascii="Arial" w:hAnsi="Arial" w:cs="Arial"/>
                <w:sz w:val="22"/>
              </w:rPr>
              <w:t xml:space="preserve"> y </w:t>
            </w:r>
            <w:r w:rsidR="00433F48" w:rsidRPr="00185AA0">
              <w:rPr>
                <w:rFonts w:ascii="Arial" w:hAnsi="Arial" w:cs="Arial"/>
                <w:sz w:val="22"/>
              </w:rPr>
              <w:t>teléfono fijo y/o celular</w:t>
            </w:r>
            <w:r w:rsidR="00BD538D">
              <w:rPr>
                <w:rFonts w:ascii="Arial" w:hAnsi="Arial" w:cs="Arial"/>
                <w:sz w:val="22"/>
              </w:rPr>
              <w:t xml:space="preserve">. </w:t>
            </w:r>
          </w:p>
          <w:p w14:paraId="1285CC42" w14:textId="7C86D163" w:rsidR="00BD538D" w:rsidRDefault="00746C40" w:rsidP="00240C4E">
            <w:pPr>
              <w:jc w:val="both"/>
              <w:rPr>
                <w:rFonts w:ascii="Arial" w:hAnsi="Arial" w:cs="Arial"/>
                <w:sz w:val="22"/>
              </w:rPr>
            </w:pPr>
            <w:r>
              <w:rPr>
                <w:rFonts w:ascii="Arial" w:hAnsi="Arial" w:cs="Arial"/>
                <w:sz w:val="22"/>
              </w:rPr>
              <w:t>Documentos personales para el procedimiento: INE y/o Pasaporte</w:t>
            </w:r>
            <w:r w:rsidR="00E30A4E">
              <w:rPr>
                <w:rFonts w:ascii="Arial" w:hAnsi="Arial" w:cs="Arial"/>
                <w:sz w:val="22"/>
              </w:rPr>
              <w:t xml:space="preserve"> vigente.</w:t>
            </w:r>
          </w:p>
          <w:p w14:paraId="700E67FA" w14:textId="3FB06B45" w:rsidR="005C38C9" w:rsidRPr="00185AA0" w:rsidRDefault="005C38C9" w:rsidP="00240C4E">
            <w:pPr>
              <w:jc w:val="both"/>
              <w:rPr>
                <w:rFonts w:ascii="Arial" w:hAnsi="Arial" w:cs="Arial"/>
                <w:sz w:val="22"/>
              </w:rPr>
            </w:pPr>
          </w:p>
        </w:tc>
      </w:tr>
      <w:tr w:rsidR="00185AA0" w:rsidRPr="00185AA0" w14:paraId="6FDB6E9F" w14:textId="77777777" w:rsidTr="00CF6C11">
        <w:trPr>
          <w:gridAfter w:val="1"/>
          <w:wAfter w:w="8642" w:type="dxa"/>
        </w:trPr>
        <w:tc>
          <w:tcPr>
            <w:tcW w:w="562" w:type="dxa"/>
            <w:vAlign w:val="center"/>
          </w:tcPr>
          <w:p w14:paraId="6C4221B8" w14:textId="77777777" w:rsidR="00FC7D28" w:rsidRPr="00405A28" w:rsidRDefault="00FC7D28" w:rsidP="00240C4E">
            <w:pPr>
              <w:jc w:val="both"/>
              <w:rPr>
                <w:sz w:val="22"/>
              </w:rPr>
            </w:pPr>
            <w:r>
              <w:object w:dxaOrig="1005" w:dyaOrig="2265" w14:anchorId="19329763">
                <v:shape id="_x0000_i1026" type="#_x0000_t75" style="width:14.25pt;height:30.75pt" o:ole="">
                  <v:imagedata r:id="rId9" o:title=""/>
                </v:shape>
                <o:OLEObject Type="Embed" ProgID="PBrush" ShapeID="_x0000_i1026" DrawAspect="Content" ObjectID="_1789822370" r:id="rId10"/>
              </w:object>
            </w:r>
          </w:p>
        </w:tc>
      </w:tr>
      <w:tr w:rsidR="005C38C9" w:rsidRPr="00405A28" w14:paraId="422B6D97" w14:textId="77777777" w:rsidTr="00CF6C11">
        <w:tc>
          <w:tcPr>
            <w:tcW w:w="562" w:type="dxa"/>
            <w:vAlign w:val="center"/>
          </w:tcPr>
          <w:p w14:paraId="502FBA9A" w14:textId="77777777" w:rsidR="005C38C9" w:rsidRPr="00405A28" w:rsidRDefault="005C38C9" w:rsidP="00240C4E">
            <w:pPr>
              <w:jc w:val="both"/>
              <w:rPr>
                <w:sz w:val="22"/>
              </w:rPr>
            </w:pPr>
          </w:p>
        </w:tc>
        <w:tc>
          <w:tcPr>
            <w:tcW w:w="8642" w:type="dxa"/>
            <w:vAlign w:val="center"/>
          </w:tcPr>
          <w:p w14:paraId="1F15C6F7" w14:textId="25A20586" w:rsidR="00E94747" w:rsidRDefault="005C38C9" w:rsidP="00E712D8">
            <w:pPr>
              <w:jc w:val="both"/>
              <w:rPr>
                <w:rFonts w:ascii="Arial" w:hAnsi="Arial" w:cs="Arial"/>
                <w:sz w:val="22"/>
                <w:lang w:val="es-MX"/>
              </w:rPr>
            </w:pPr>
            <w:r>
              <w:rPr>
                <w:rFonts w:ascii="Arial" w:hAnsi="Arial" w:cs="Arial"/>
                <w:sz w:val="22"/>
                <w:lang w:val="es-MX"/>
              </w:rPr>
              <w:t xml:space="preserve">Sus datos personales serán utilizados con </w:t>
            </w:r>
            <w:r w:rsidRPr="00DF133B">
              <w:rPr>
                <w:rFonts w:ascii="Arial" w:hAnsi="Arial" w:cs="Arial"/>
                <w:sz w:val="22"/>
                <w:lang w:val="es-MX"/>
              </w:rPr>
              <w:t>la</w:t>
            </w:r>
            <w:r w:rsidR="00E712D8">
              <w:rPr>
                <w:rFonts w:ascii="Arial" w:hAnsi="Arial" w:cs="Arial"/>
                <w:sz w:val="22"/>
                <w:lang w:val="es-MX"/>
              </w:rPr>
              <w:t xml:space="preserve"> </w:t>
            </w:r>
            <w:r w:rsidR="00E712D8" w:rsidRPr="00292727">
              <w:rPr>
                <w:rFonts w:ascii="Arial" w:hAnsi="Arial" w:cs="Arial"/>
                <w:sz w:val="22"/>
                <w:lang w:val="es-MX"/>
              </w:rPr>
              <w:t xml:space="preserve">con la finalidad </w:t>
            </w:r>
            <w:r w:rsidR="00FD2077">
              <w:rPr>
                <w:rFonts w:ascii="Arial" w:hAnsi="Arial" w:cs="Arial"/>
                <w:sz w:val="22"/>
                <w:lang w:val="es-MX"/>
              </w:rPr>
              <w:t>acreditar la personalidad</w:t>
            </w:r>
            <w:r w:rsidR="00B55CA6">
              <w:rPr>
                <w:rFonts w:ascii="Arial" w:hAnsi="Arial" w:cs="Arial"/>
                <w:sz w:val="22"/>
                <w:lang w:val="es-MX"/>
              </w:rPr>
              <w:t xml:space="preserve"> </w:t>
            </w:r>
            <w:r w:rsidR="00E712D8" w:rsidRPr="00292727">
              <w:rPr>
                <w:rFonts w:ascii="Arial" w:hAnsi="Arial" w:cs="Arial"/>
                <w:sz w:val="22"/>
                <w:lang w:val="es-MX"/>
              </w:rPr>
              <w:t xml:space="preserve"> </w:t>
            </w:r>
            <w:r w:rsidR="00DB0F81">
              <w:rPr>
                <w:rFonts w:ascii="Arial" w:hAnsi="Arial" w:cs="Arial"/>
                <w:sz w:val="22"/>
                <w:lang w:val="es-MX"/>
              </w:rPr>
              <w:t>de los participantes</w:t>
            </w:r>
            <w:r w:rsidR="007814F8">
              <w:rPr>
                <w:rFonts w:ascii="Arial" w:hAnsi="Arial" w:cs="Arial"/>
                <w:sz w:val="22"/>
                <w:lang w:val="es-MX"/>
              </w:rPr>
              <w:t xml:space="preserve"> al momento de </w:t>
            </w:r>
            <w:r w:rsidR="00E712D8">
              <w:rPr>
                <w:rFonts w:ascii="Arial" w:hAnsi="Arial" w:cs="Arial"/>
                <w:sz w:val="22"/>
                <w:lang w:val="es-MX"/>
              </w:rPr>
              <w:t>s</w:t>
            </w:r>
            <w:r w:rsidR="00E712D8" w:rsidRPr="00C507E0">
              <w:rPr>
                <w:rFonts w:ascii="Arial" w:hAnsi="Arial" w:cs="Arial"/>
                <w:sz w:val="22"/>
                <w:lang w:val="es-MX"/>
              </w:rPr>
              <w:t xml:space="preserve">upervisar la ejecución de obras de </w:t>
            </w:r>
            <w:r w:rsidR="00E712D8">
              <w:rPr>
                <w:rFonts w:ascii="Arial" w:hAnsi="Arial" w:cs="Arial"/>
                <w:sz w:val="22"/>
                <w:lang w:val="es-MX"/>
              </w:rPr>
              <w:t>urbanización</w:t>
            </w:r>
            <w:r w:rsidR="00E712D8" w:rsidRPr="00C507E0">
              <w:rPr>
                <w:rFonts w:ascii="Arial" w:hAnsi="Arial" w:cs="Arial"/>
                <w:sz w:val="22"/>
                <w:lang w:val="es-MX"/>
              </w:rPr>
              <w:t>, de rehabilitación, ampliación y/o mejora de la infraestructura hidráulica</w:t>
            </w:r>
            <w:r w:rsidR="007814F8">
              <w:rPr>
                <w:rFonts w:ascii="Arial" w:hAnsi="Arial" w:cs="Arial"/>
                <w:sz w:val="22"/>
                <w:lang w:val="es-MX"/>
              </w:rPr>
              <w:t>,</w:t>
            </w:r>
            <w:r w:rsidR="00E712D8" w:rsidRPr="00C507E0">
              <w:rPr>
                <w:rFonts w:ascii="Arial" w:hAnsi="Arial" w:cs="Arial"/>
                <w:sz w:val="22"/>
                <w:lang w:val="es-MX"/>
              </w:rPr>
              <w:t xml:space="preserve"> </w:t>
            </w:r>
            <w:r w:rsidR="00E712D8">
              <w:rPr>
                <w:rFonts w:ascii="Arial" w:hAnsi="Arial" w:cs="Arial"/>
                <w:sz w:val="22"/>
                <w:lang w:val="es-MX"/>
              </w:rPr>
              <w:t xml:space="preserve">ejecutada por </w:t>
            </w:r>
            <w:r w:rsidR="00E712D8" w:rsidRPr="00C507E0">
              <w:rPr>
                <w:rFonts w:ascii="Arial" w:hAnsi="Arial" w:cs="Arial"/>
                <w:sz w:val="22"/>
                <w:lang w:val="es-MX"/>
              </w:rPr>
              <w:t>l</w:t>
            </w:r>
            <w:r w:rsidR="00E712D8">
              <w:rPr>
                <w:rFonts w:ascii="Arial" w:hAnsi="Arial" w:cs="Arial"/>
                <w:sz w:val="22"/>
                <w:lang w:val="es-MX"/>
              </w:rPr>
              <w:t>os Desarrolladores que cuentan con un proyecto autorizado</w:t>
            </w:r>
            <w:r w:rsidR="007814F8">
              <w:rPr>
                <w:rFonts w:ascii="Arial" w:hAnsi="Arial" w:cs="Arial"/>
                <w:sz w:val="22"/>
                <w:lang w:val="es-MX"/>
              </w:rPr>
              <w:t>, así como con una</w:t>
            </w:r>
            <w:r w:rsidR="00E712D8">
              <w:rPr>
                <w:rFonts w:ascii="Arial" w:hAnsi="Arial" w:cs="Arial"/>
                <w:sz w:val="22"/>
                <w:lang w:val="es-MX"/>
              </w:rPr>
              <w:t xml:space="preserve"> factibilidad para la prestación de servicios</w:t>
            </w:r>
            <w:r w:rsidR="007814F8">
              <w:rPr>
                <w:rFonts w:ascii="Arial" w:hAnsi="Arial" w:cs="Arial"/>
                <w:sz w:val="22"/>
                <w:lang w:val="es-MX"/>
              </w:rPr>
              <w:t xml:space="preserve"> ante la CEA</w:t>
            </w:r>
            <w:r w:rsidR="00E712D8" w:rsidRPr="00C507E0">
              <w:rPr>
                <w:rFonts w:ascii="Arial" w:hAnsi="Arial" w:cs="Arial"/>
                <w:sz w:val="22"/>
                <w:lang w:val="es-MX"/>
              </w:rPr>
              <w:t>, verificando el cumplimiento de las condi</w:t>
            </w:r>
            <w:r w:rsidR="007814F8">
              <w:rPr>
                <w:rFonts w:ascii="Arial" w:hAnsi="Arial" w:cs="Arial"/>
                <w:sz w:val="22"/>
                <w:lang w:val="es-MX"/>
              </w:rPr>
              <w:t>cionantes</w:t>
            </w:r>
            <w:r w:rsidR="00E712D8" w:rsidRPr="00C507E0">
              <w:rPr>
                <w:rFonts w:ascii="Arial" w:hAnsi="Arial" w:cs="Arial"/>
                <w:sz w:val="22"/>
                <w:lang w:val="es-MX"/>
              </w:rPr>
              <w:t xml:space="preserve"> y términos en las que fueron </w:t>
            </w:r>
            <w:r w:rsidR="00E712D8">
              <w:rPr>
                <w:rFonts w:ascii="Arial" w:hAnsi="Arial" w:cs="Arial"/>
                <w:sz w:val="22"/>
                <w:lang w:val="es-MX"/>
              </w:rPr>
              <w:t>aprobadas, así como r</w:t>
            </w:r>
            <w:r w:rsidR="00E712D8" w:rsidRPr="00C507E0">
              <w:rPr>
                <w:rFonts w:ascii="Arial" w:hAnsi="Arial" w:cs="Arial"/>
                <w:sz w:val="22"/>
                <w:lang w:val="es-MX"/>
              </w:rPr>
              <w:t>egistrar y resguardar las bitácoras</w:t>
            </w:r>
            <w:r w:rsidR="00E712D8">
              <w:rPr>
                <w:rFonts w:ascii="Arial" w:hAnsi="Arial" w:cs="Arial"/>
                <w:sz w:val="22"/>
                <w:lang w:val="es-MX"/>
              </w:rPr>
              <w:t xml:space="preserve"> convencionales</w:t>
            </w:r>
            <w:r w:rsidR="00E712D8" w:rsidRPr="00C507E0">
              <w:rPr>
                <w:rFonts w:ascii="Arial" w:hAnsi="Arial" w:cs="Arial"/>
                <w:sz w:val="22"/>
                <w:lang w:val="es-MX"/>
              </w:rPr>
              <w:t xml:space="preserve"> correspondientes a las obras, durante su periodo de ejecución</w:t>
            </w:r>
            <w:r w:rsidR="00E712D8">
              <w:rPr>
                <w:rFonts w:ascii="Arial" w:hAnsi="Arial" w:cs="Arial"/>
                <w:sz w:val="22"/>
                <w:lang w:val="es-MX"/>
              </w:rPr>
              <w:t>.</w:t>
            </w:r>
          </w:p>
          <w:p w14:paraId="6BC6BC1C" w14:textId="1354B1F7" w:rsidR="00E712D8" w:rsidRPr="00EA19BF" w:rsidRDefault="00E712D8" w:rsidP="00E712D8">
            <w:pPr>
              <w:jc w:val="both"/>
              <w:rPr>
                <w:rFonts w:ascii="Arial" w:hAnsi="Arial" w:cs="Arial"/>
                <w:sz w:val="22"/>
                <w:lang w:val="es-MX"/>
              </w:rPr>
            </w:pPr>
          </w:p>
        </w:tc>
      </w:tr>
    </w:tbl>
    <w:p w14:paraId="17181798" w14:textId="77777777" w:rsidR="005C38C9" w:rsidRPr="00EA19BF" w:rsidRDefault="005C38C9" w:rsidP="005C38C9">
      <w:pPr>
        <w:jc w:val="both"/>
        <w:rPr>
          <w:rFonts w:ascii="Arial" w:hAnsi="Arial" w:cs="Arial"/>
          <w:sz w:val="22"/>
          <w:lang w:val="es-MX"/>
        </w:rPr>
      </w:pPr>
      <w:r w:rsidRPr="00EA19BF">
        <w:rPr>
          <w:rFonts w:ascii="Arial" w:hAnsi="Arial" w:cs="Arial"/>
          <w:sz w:val="22"/>
          <w:lang w:val="es-MX"/>
        </w:rPr>
        <w:lastRenderedPageBreak/>
        <w:t>Los datos recabados por la CEA a través de los sistemas y formatos, en ningún caso serán datos sensibles</w:t>
      </w:r>
      <w:r w:rsidR="00CF6C11">
        <w:rPr>
          <w:rFonts w:ascii="Arial" w:hAnsi="Arial" w:cs="Arial"/>
          <w:sz w:val="22"/>
          <w:lang w:val="es-MX"/>
        </w:rPr>
        <w:t>.</w:t>
      </w:r>
    </w:p>
    <w:p w14:paraId="124DDE9D"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02D4C036" w14:textId="77777777" w:rsidTr="00240C4E">
        <w:tc>
          <w:tcPr>
            <w:tcW w:w="704" w:type="dxa"/>
          </w:tcPr>
          <w:p w14:paraId="5061EFF2" w14:textId="77777777" w:rsidR="005C38C9" w:rsidRDefault="005C38C9" w:rsidP="00240C4E">
            <w:pPr>
              <w:jc w:val="both"/>
              <w:rPr>
                <w:rFonts w:ascii="Arial" w:hAnsi="Arial" w:cs="Arial"/>
                <w:lang w:val="es-MX"/>
              </w:rPr>
            </w:pPr>
            <w:r>
              <w:rPr>
                <w:noProof/>
              </w:rPr>
              <w:drawing>
                <wp:inline distT="0" distB="0" distL="0" distR="0" wp14:anchorId="44E662A4" wp14:editId="20747584">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83EF89F" w14:textId="77777777" w:rsidR="005C38C9" w:rsidRPr="00860D94" w:rsidRDefault="005C38C9" w:rsidP="00240C4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36DE7FEE" w14:textId="77777777" w:rsidR="005C38C9" w:rsidRDefault="005C38C9" w:rsidP="005C38C9">
      <w:pPr>
        <w:jc w:val="both"/>
        <w:rPr>
          <w:rFonts w:ascii="Arial" w:hAnsi="Arial" w:cs="Arial"/>
          <w:lang w:val="es-MX"/>
        </w:rPr>
      </w:pPr>
    </w:p>
    <w:p w14:paraId="10DE9CAA" w14:textId="77777777" w:rsidR="005C38C9" w:rsidRDefault="005C38C9" w:rsidP="005C38C9">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472CF003" w14:textId="77777777" w:rsidR="000320F5" w:rsidRDefault="000320F5" w:rsidP="005C38C9">
      <w:pPr>
        <w:jc w:val="both"/>
        <w:rPr>
          <w:rFonts w:ascii="Arial" w:hAnsi="Arial" w:cs="Arial"/>
          <w:sz w:val="22"/>
          <w:lang w:val="es-MX"/>
        </w:rPr>
      </w:pPr>
    </w:p>
    <w:p w14:paraId="58B84004" w14:textId="46BEA0E0" w:rsidR="00117A56" w:rsidRPr="00E405A6" w:rsidRDefault="00117A56" w:rsidP="00117A56">
      <w:pPr>
        <w:jc w:val="both"/>
        <w:rPr>
          <w:rFonts w:ascii="Arial" w:hAnsi="Arial" w:cs="Arial"/>
          <w:b/>
          <w:sz w:val="22"/>
          <w:lang w:val="es-MX"/>
        </w:rPr>
      </w:pPr>
      <w:r w:rsidRPr="00E405A6">
        <w:rPr>
          <w:rFonts w:ascii="Arial" w:hAnsi="Arial" w:cs="Arial"/>
          <w:b/>
          <w:sz w:val="22"/>
          <w:lang w:val="es-MX"/>
        </w:rPr>
        <w:t xml:space="preserve">No aplica, ya que se emite una versión pública, en caso </w:t>
      </w:r>
      <w:r>
        <w:rPr>
          <w:rFonts w:ascii="Arial" w:hAnsi="Arial" w:cs="Arial"/>
          <w:b/>
          <w:sz w:val="22"/>
          <w:lang w:val="es-MX"/>
        </w:rPr>
        <w:t>de que</w:t>
      </w:r>
      <w:r w:rsidRPr="00E405A6">
        <w:rPr>
          <w:rFonts w:ascii="Arial" w:hAnsi="Arial" w:cs="Arial"/>
          <w:b/>
          <w:sz w:val="22"/>
          <w:lang w:val="es-MX"/>
        </w:rPr>
        <w:t xml:space="preserve"> lo solicite la Unidad de Transparencia.</w:t>
      </w:r>
    </w:p>
    <w:p w14:paraId="07CE27C0" w14:textId="77777777" w:rsidR="005C38C9" w:rsidRPr="000320F5" w:rsidRDefault="005C38C9" w:rsidP="005C38C9">
      <w:pPr>
        <w:jc w:val="both"/>
        <w:rPr>
          <w:rFonts w:ascii="Arial" w:hAnsi="Arial" w:cs="Arial"/>
          <w:b/>
          <w:color w:val="FF0000"/>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0DA0951D" w14:textId="77777777" w:rsidTr="00240C4E">
        <w:tc>
          <w:tcPr>
            <w:tcW w:w="704" w:type="dxa"/>
          </w:tcPr>
          <w:p w14:paraId="0AD7976B" w14:textId="77777777" w:rsidR="005C38C9" w:rsidRDefault="005C38C9" w:rsidP="00240C4E">
            <w:pPr>
              <w:jc w:val="both"/>
              <w:rPr>
                <w:rFonts w:ascii="Arial" w:hAnsi="Arial" w:cs="Arial"/>
                <w:lang w:val="es-MX"/>
              </w:rPr>
            </w:pPr>
            <w:r>
              <w:rPr>
                <w:noProof/>
              </w:rPr>
              <w:drawing>
                <wp:inline distT="0" distB="0" distL="0" distR="0" wp14:anchorId="5595E938" wp14:editId="23CD925B">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BD88CDC" w14:textId="77777777" w:rsidR="005C38C9" w:rsidRPr="00860D94" w:rsidRDefault="005C38C9" w:rsidP="00240C4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64852E0F" w14:textId="77777777" w:rsidR="005C38C9" w:rsidRDefault="005C38C9" w:rsidP="005C38C9">
      <w:pPr>
        <w:jc w:val="both"/>
        <w:rPr>
          <w:rFonts w:ascii="Arial" w:hAnsi="Arial" w:cs="Arial"/>
          <w:lang w:val="es-MX"/>
        </w:rPr>
      </w:pPr>
    </w:p>
    <w:p w14:paraId="6444DBF3" w14:textId="77777777" w:rsidR="005C38C9" w:rsidRPr="00405A28" w:rsidRDefault="005C38C9" w:rsidP="005C38C9">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CF6C11"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40B6E5B3" w14:textId="77777777" w:rsidR="005C38C9" w:rsidRPr="00405A28" w:rsidRDefault="005C38C9" w:rsidP="005C38C9">
      <w:pPr>
        <w:jc w:val="both"/>
        <w:rPr>
          <w:rFonts w:ascii="Arial" w:hAnsi="Arial" w:cs="Arial"/>
          <w:sz w:val="22"/>
          <w:lang w:val="es-MX"/>
        </w:rPr>
      </w:pPr>
    </w:p>
    <w:p w14:paraId="4396D77F" w14:textId="77777777" w:rsidR="005C38C9" w:rsidRPr="00405A28" w:rsidRDefault="005C38C9" w:rsidP="005C38C9">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0CD60A51"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491C4093" w14:textId="77777777" w:rsidTr="00240C4E">
        <w:tc>
          <w:tcPr>
            <w:tcW w:w="704" w:type="dxa"/>
          </w:tcPr>
          <w:p w14:paraId="0A567D7A" w14:textId="77777777" w:rsidR="005C38C9" w:rsidRDefault="005C38C9" w:rsidP="00240C4E">
            <w:pPr>
              <w:jc w:val="both"/>
              <w:rPr>
                <w:rFonts w:ascii="Arial" w:hAnsi="Arial" w:cs="Arial"/>
                <w:lang w:val="es-MX"/>
              </w:rPr>
            </w:pPr>
            <w:r>
              <w:rPr>
                <w:noProof/>
              </w:rPr>
              <w:drawing>
                <wp:inline distT="0" distB="0" distL="0" distR="0" wp14:anchorId="52619518" wp14:editId="5297C781">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3185FB4" w14:textId="77777777" w:rsidR="005C38C9" w:rsidRPr="00860D94" w:rsidRDefault="005C38C9" w:rsidP="00240C4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3E056EB3" w14:textId="23851C60" w:rsidR="00B35386" w:rsidRDefault="0032089A" w:rsidP="0032089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w:t>
      </w:r>
      <w:r w:rsidRPr="00405A28">
        <w:rPr>
          <w:rFonts w:ascii="Arial" w:hAnsi="Arial" w:cs="Arial"/>
          <w:bCs/>
          <w:sz w:val="22"/>
          <w:shd w:val="clear" w:color="auto" w:fill="FFFFFF"/>
        </w:rPr>
        <w:lastRenderedPageBreak/>
        <w:t>Personales en Posesión de Sujetos Obligados del Estado de Querétaro, publicado en el Periódico Oficial del Gobierno del Estado de Querétaro “La Sombra de Arteaga” el 26 de enero de 2018</w:t>
      </w:r>
      <w:r>
        <w:rPr>
          <w:rFonts w:ascii="Arial" w:hAnsi="Arial" w:cs="Arial"/>
          <w:bCs/>
          <w:sz w:val="22"/>
          <w:shd w:val="clear" w:color="auto" w:fill="FFFFFF"/>
        </w:rPr>
        <w:t xml:space="preserve">, </w:t>
      </w:r>
      <w:bookmarkStart w:id="3" w:name="_Hlk178325487"/>
      <w:r>
        <w:rPr>
          <w:rFonts w:ascii="Arial" w:hAnsi="Arial" w:cs="Arial"/>
          <w:bCs/>
          <w:sz w:val="22"/>
          <w:shd w:val="clear" w:color="auto" w:fill="FFFFFF"/>
        </w:rPr>
        <w:t xml:space="preserve">al igual que lo estipulado </w:t>
      </w:r>
      <w:r w:rsidR="009A7F73">
        <w:rPr>
          <w:rFonts w:ascii="Arial" w:hAnsi="Arial" w:cs="Arial"/>
          <w:bCs/>
          <w:sz w:val="22"/>
          <w:shd w:val="clear" w:color="auto" w:fill="FFFFFF"/>
        </w:rPr>
        <w:t xml:space="preserve">en </w:t>
      </w:r>
      <w:r w:rsidRPr="009F3A8E">
        <w:rPr>
          <w:rFonts w:ascii="Arial" w:hAnsi="Arial" w:cs="Arial"/>
          <w:bCs/>
          <w:sz w:val="22"/>
          <w:shd w:val="clear" w:color="auto" w:fill="FFFFFF"/>
        </w:rPr>
        <w:t xml:space="preserve">la </w:t>
      </w:r>
      <w:r w:rsidRPr="009A7F73">
        <w:rPr>
          <w:rFonts w:ascii="Arial" w:hAnsi="Arial" w:cs="Arial"/>
          <w:b/>
          <w:sz w:val="22"/>
          <w:shd w:val="clear" w:color="auto" w:fill="FFFFFF"/>
        </w:rPr>
        <w:t>Ley que regula la prestación de los servicios de agua potable, alcantarillado y saneamiento del Estado de Querétaro</w:t>
      </w:r>
      <w:r w:rsidR="00E61B9D" w:rsidRPr="00E61B9D">
        <w:rPr>
          <w:rFonts w:ascii="Arial" w:hAnsi="Arial" w:cs="Arial"/>
          <w:bCs/>
          <w:sz w:val="22"/>
          <w:shd w:val="clear" w:color="auto" w:fill="FFFFFF"/>
        </w:rPr>
        <w:t>,</w:t>
      </w:r>
      <w:r w:rsidR="00AD7973">
        <w:rPr>
          <w:rFonts w:ascii="Arial" w:hAnsi="Arial" w:cs="Arial"/>
          <w:b/>
          <w:sz w:val="22"/>
          <w:shd w:val="clear" w:color="auto" w:fill="FFFFFF"/>
        </w:rPr>
        <w:t xml:space="preserve"> </w:t>
      </w:r>
      <w:r w:rsidR="00E61B9D" w:rsidRPr="00405A28">
        <w:rPr>
          <w:rFonts w:ascii="Arial" w:hAnsi="Arial" w:cs="Arial"/>
          <w:bCs/>
          <w:sz w:val="22"/>
          <w:shd w:val="clear" w:color="auto" w:fill="FFFFFF"/>
        </w:rPr>
        <w:t>publicad</w:t>
      </w:r>
      <w:r w:rsidR="00AD7973">
        <w:rPr>
          <w:rFonts w:ascii="Arial" w:hAnsi="Arial" w:cs="Arial"/>
          <w:bCs/>
          <w:sz w:val="22"/>
          <w:shd w:val="clear" w:color="auto" w:fill="FFFFFF"/>
        </w:rPr>
        <w:t>a</w:t>
      </w:r>
      <w:r w:rsidR="00E61B9D" w:rsidRPr="00405A28">
        <w:rPr>
          <w:rFonts w:ascii="Arial" w:hAnsi="Arial" w:cs="Arial"/>
          <w:bCs/>
          <w:sz w:val="22"/>
          <w:shd w:val="clear" w:color="auto" w:fill="FFFFFF"/>
        </w:rPr>
        <w:t xml:space="preserve"> en el Periódico Oficial del Gobierno del Estado de Querétaro “La Sombra de Arteaga” el 2</w:t>
      </w:r>
      <w:r w:rsidR="00646FA0">
        <w:rPr>
          <w:rFonts w:ascii="Arial" w:hAnsi="Arial" w:cs="Arial"/>
          <w:bCs/>
          <w:sz w:val="22"/>
          <w:shd w:val="clear" w:color="auto" w:fill="FFFFFF"/>
        </w:rPr>
        <w:t>1</w:t>
      </w:r>
      <w:r w:rsidR="00E61B9D" w:rsidRPr="00405A28">
        <w:rPr>
          <w:rFonts w:ascii="Arial" w:hAnsi="Arial" w:cs="Arial"/>
          <w:bCs/>
          <w:sz w:val="22"/>
          <w:shd w:val="clear" w:color="auto" w:fill="FFFFFF"/>
        </w:rPr>
        <w:t xml:space="preserve"> de </w:t>
      </w:r>
      <w:r w:rsidR="00646FA0">
        <w:rPr>
          <w:rFonts w:ascii="Arial" w:hAnsi="Arial" w:cs="Arial"/>
          <w:bCs/>
          <w:sz w:val="22"/>
          <w:shd w:val="clear" w:color="auto" w:fill="FFFFFF"/>
        </w:rPr>
        <w:t xml:space="preserve">mayo </w:t>
      </w:r>
      <w:r w:rsidR="00E61B9D" w:rsidRPr="00405A28">
        <w:rPr>
          <w:rFonts w:ascii="Arial" w:hAnsi="Arial" w:cs="Arial"/>
          <w:bCs/>
          <w:sz w:val="22"/>
          <w:shd w:val="clear" w:color="auto" w:fill="FFFFFF"/>
        </w:rPr>
        <w:t>de 20</w:t>
      </w:r>
      <w:r w:rsidR="00646FA0">
        <w:rPr>
          <w:rFonts w:ascii="Arial" w:hAnsi="Arial" w:cs="Arial"/>
          <w:bCs/>
          <w:sz w:val="22"/>
          <w:shd w:val="clear" w:color="auto" w:fill="FFFFFF"/>
        </w:rPr>
        <w:t>22</w:t>
      </w:r>
      <w:r w:rsidR="00AD7973">
        <w:rPr>
          <w:rFonts w:ascii="Arial" w:hAnsi="Arial" w:cs="Arial"/>
          <w:bCs/>
          <w:sz w:val="22"/>
          <w:shd w:val="clear" w:color="auto" w:fill="FFFFFF"/>
        </w:rPr>
        <w:t>, misma que fue modificada</w:t>
      </w:r>
      <w:r w:rsidR="003168CC">
        <w:rPr>
          <w:rFonts w:ascii="Arial" w:hAnsi="Arial" w:cs="Arial"/>
          <w:bCs/>
          <w:sz w:val="22"/>
          <w:shd w:val="clear" w:color="auto" w:fill="FFFFFF"/>
        </w:rPr>
        <w:t xml:space="preserve"> en</w:t>
      </w:r>
      <w:r w:rsidR="00B35386">
        <w:rPr>
          <w:rFonts w:ascii="Arial" w:hAnsi="Arial" w:cs="Arial"/>
          <w:bCs/>
          <w:sz w:val="22"/>
          <w:shd w:val="clear" w:color="auto" w:fill="FFFFFF"/>
        </w:rPr>
        <w:t xml:space="preserve"> fecha 09 de abril de 2024, siendo esta su última actualización.</w:t>
      </w:r>
    </w:p>
    <w:p w14:paraId="24DB91BB" w14:textId="0EB62A10" w:rsidR="003168CC" w:rsidRDefault="00B35386" w:rsidP="00B35386">
      <w:pPr>
        <w:shd w:val="clear" w:color="auto" w:fill="FEFEFE"/>
        <w:spacing w:before="100" w:beforeAutospacing="1" w:after="100" w:afterAutospacing="1"/>
        <w:jc w:val="both"/>
        <w:rPr>
          <w:rFonts w:ascii="Arial" w:hAnsi="Arial" w:cs="Arial"/>
          <w:bCs/>
          <w:sz w:val="22"/>
          <w:shd w:val="clear" w:color="auto" w:fill="FFFFFF"/>
        </w:rPr>
      </w:pPr>
      <w:r>
        <w:rPr>
          <w:rFonts w:ascii="Arial" w:hAnsi="Arial" w:cs="Arial"/>
          <w:bCs/>
          <w:sz w:val="22"/>
          <w:shd w:val="clear" w:color="auto" w:fill="FFFFFF"/>
        </w:rPr>
        <w:t>Por otra parte</w:t>
      </w:r>
      <w:r w:rsidR="0032089A">
        <w:rPr>
          <w:rFonts w:ascii="Arial" w:hAnsi="Arial" w:cs="Arial"/>
          <w:bCs/>
          <w:sz w:val="22"/>
          <w:shd w:val="clear" w:color="auto" w:fill="FFFFFF"/>
        </w:rPr>
        <w:t>,</w:t>
      </w:r>
      <w:r w:rsidR="00942B19">
        <w:rPr>
          <w:rFonts w:ascii="Arial" w:hAnsi="Arial" w:cs="Arial"/>
          <w:bCs/>
          <w:sz w:val="22"/>
          <w:shd w:val="clear" w:color="auto" w:fill="FFFFFF"/>
        </w:rPr>
        <w:t xml:space="preserve"> el</w:t>
      </w:r>
      <w:r w:rsidR="0032089A">
        <w:rPr>
          <w:rFonts w:ascii="Arial" w:hAnsi="Arial" w:cs="Arial"/>
          <w:bCs/>
          <w:sz w:val="22"/>
          <w:shd w:val="clear" w:color="auto" w:fill="FFFFFF"/>
        </w:rPr>
        <w:t xml:space="preserve"> </w:t>
      </w:r>
      <w:r w:rsidR="0032089A" w:rsidRPr="00007871">
        <w:rPr>
          <w:rFonts w:ascii="Arial" w:hAnsi="Arial" w:cs="Arial"/>
          <w:b/>
          <w:sz w:val="22"/>
          <w:shd w:val="clear" w:color="auto" w:fill="FFFFFF"/>
        </w:rPr>
        <w:t>Código Urbano del Estado de Querétaro</w:t>
      </w:r>
      <w:r w:rsidR="00007871">
        <w:rPr>
          <w:rFonts w:ascii="Arial" w:hAnsi="Arial" w:cs="Arial"/>
          <w:bCs/>
          <w:sz w:val="22"/>
          <w:shd w:val="clear" w:color="auto" w:fill="FFFFFF"/>
        </w:rPr>
        <w:t xml:space="preserve">, </w:t>
      </w:r>
      <w:r w:rsidR="00007871" w:rsidRPr="00405A28">
        <w:rPr>
          <w:rFonts w:ascii="Arial" w:hAnsi="Arial" w:cs="Arial"/>
          <w:bCs/>
          <w:sz w:val="22"/>
          <w:shd w:val="clear" w:color="auto" w:fill="FFFFFF"/>
        </w:rPr>
        <w:t>publicad</w:t>
      </w:r>
      <w:r w:rsidR="00007871">
        <w:rPr>
          <w:rFonts w:ascii="Arial" w:hAnsi="Arial" w:cs="Arial"/>
          <w:bCs/>
          <w:sz w:val="22"/>
          <w:shd w:val="clear" w:color="auto" w:fill="FFFFFF"/>
        </w:rPr>
        <w:t>o</w:t>
      </w:r>
      <w:r w:rsidR="00007871" w:rsidRPr="00405A28">
        <w:rPr>
          <w:rFonts w:ascii="Arial" w:hAnsi="Arial" w:cs="Arial"/>
          <w:bCs/>
          <w:sz w:val="22"/>
          <w:shd w:val="clear" w:color="auto" w:fill="FFFFFF"/>
        </w:rPr>
        <w:t xml:space="preserve"> en el Periódico Oficial del Gobierno del Estado de Querétaro “La Sombra de Arteaga” e</w:t>
      </w:r>
      <w:r w:rsidR="00007871">
        <w:rPr>
          <w:rFonts w:ascii="Arial" w:hAnsi="Arial" w:cs="Arial"/>
          <w:bCs/>
          <w:sz w:val="22"/>
          <w:shd w:val="clear" w:color="auto" w:fill="FFFFFF"/>
        </w:rPr>
        <w:t>l 31 de mayo de 2012</w:t>
      </w:r>
      <w:r w:rsidR="006068E0">
        <w:rPr>
          <w:rFonts w:ascii="Arial" w:hAnsi="Arial" w:cs="Arial"/>
          <w:bCs/>
          <w:sz w:val="22"/>
          <w:shd w:val="clear" w:color="auto" w:fill="FFFFFF"/>
        </w:rPr>
        <w:t xml:space="preserve">, el cual tuvo su última actualización </w:t>
      </w:r>
      <w:r w:rsidR="003168CC">
        <w:rPr>
          <w:rFonts w:ascii="Arial" w:hAnsi="Arial" w:cs="Arial"/>
          <w:bCs/>
          <w:sz w:val="22"/>
          <w:shd w:val="clear" w:color="auto" w:fill="FFFFFF"/>
        </w:rPr>
        <w:t>en fecha</w:t>
      </w:r>
      <w:r w:rsidR="006068E0">
        <w:rPr>
          <w:rFonts w:ascii="Arial" w:hAnsi="Arial" w:cs="Arial"/>
          <w:bCs/>
          <w:sz w:val="22"/>
          <w:shd w:val="clear" w:color="auto" w:fill="FFFFFF"/>
        </w:rPr>
        <w:t xml:space="preserve"> 17 de noviembre de 2023.</w:t>
      </w:r>
    </w:p>
    <w:p w14:paraId="67648B00" w14:textId="499B33B1" w:rsidR="00AD2F94" w:rsidRDefault="003168CC" w:rsidP="00AD2F94">
      <w:pPr>
        <w:shd w:val="clear" w:color="auto" w:fill="FEFEFE"/>
        <w:spacing w:before="100" w:beforeAutospacing="1" w:after="100" w:afterAutospacing="1"/>
        <w:jc w:val="both"/>
        <w:rPr>
          <w:rFonts w:ascii="Arial" w:hAnsi="Arial" w:cs="Arial"/>
          <w:bCs/>
          <w:sz w:val="22"/>
          <w:shd w:val="clear" w:color="auto" w:fill="FFFFFF"/>
        </w:rPr>
      </w:pPr>
      <w:r w:rsidRPr="00AD2F94">
        <w:rPr>
          <w:rFonts w:ascii="Arial" w:hAnsi="Arial" w:cs="Arial"/>
          <w:bCs/>
          <w:sz w:val="22"/>
          <w:shd w:val="clear" w:color="auto" w:fill="FFFFFF"/>
        </w:rPr>
        <w:t xml:space="preserve">Asimismo, </w:t>
      </w:r>
      <w:r w:rsidR="00AD2F94" w:rsidRPr="00AD2F94">
        <w:rPr>
          <w:rFonts w:ascii="Arial" w:hAnsi="Arial" w:cs="Arial"/>
          <w:bCs/>
          <w:sz w:val="22"/>
          <w:shd w:val="clear" w:color="auto" w:fill="FFFFFF"/>
        </w:rPr>
        <w:t xml:space="preserve">la </w:t>
      </w:r>
      <w:hyperlink r:id="rId13" w:tgtFrame="_blank" w:history="1">
        <w:r w:rsidR="00AD2F94" w:rsidRPr="00AD2F94">
          <w:rPr>
            <w:rFonts w:ascii="Arial" w:hAnsi="Arial" w:cs="Arial"/>
            <w:b/>
            <w:sz w:val="22"/>
            <w:szCs w:val="22"/>
          </w:rPr>
          <w:t>Norma Técnica para el diseño de la infraestructura de Agua Potable, Agua Tratada, Alcantarillado Sanitario y Pluvial del Estado de Querétaro</w:t>
        </w:r>
      </w:hyperlink>
      <w:r w:rsidR="00AD2F94" w:rsidRPr="00AD2F94">
        <w:rPr>
          <w:rFonts w:ascii="Arial" w:hAnsi="Arial" w:cs="Arial"/>
          <w:b/>
          <w:sz w:val="20"/>
          <w:szCs w:val="22"/>
          <w:shd w:val="clear" w:color="auto" w:fill="FFFFFF"/>
        </w:rPr>
        <w:t xml:space="preserve">, </w:t>
      </w:r>
      <w:r w:rsidR="00AD2F94" w:rsidRPr="00405A28">
        <w:rPr>
          <w:rFonts w:ascii="Arial" w:hAnsi="Arial" w:cs="Arial"/>
          <w:bCs/>
          <w:sz w:val="22"/>
          <w:shd w:val="clear" w:color="auto" w:fill="FFFFFF"/>
        </w:rPr>
        <w:t>publicad</w:t>
      </w:r>
      <w:r w:rsidR="00AD2F94">
        <w:rPr>
          <w:rFonts w:ascii="Arial" w:hAnsi="Arial" w:cs="Arial"/>
          <w:bCs/>
          <w:sz w:val="22"/>
          <w:shd w:val="clear" w:color="auto" w:fill="FFFFFF"/>
        </w:rPr>
        <w:t>a</w:t>
      </w:r>
      <w:r w:rsidR="00AD2F94" w:rsidRPr="00405A28">
        <w:rPr>
          <w:rFonts w:ascii="Arial" w:hAnsi="Arial" w:cs="Arial"/>
          <w:bCs/>
          <w:sz w:val="22"/>
          <w:shd w:val="clear" w:color="auto" w:fill="FFFFFF"/>
        </w:rPr>
        <w:t xml:space="preserve"> en el Periódico Oficial del Gobierno del Estado de Querétaro “La Sombra de Arteaga” e</w:t>
      </w:r>
      <w:r w:rsidR="00AD2F94">
        <w:rPr>
          <w:rFonts w:ascii="Arial" w:hAnsi="Arial" w:cs="Arial"/>
          <w:bCs/>
          <w:sz w:val="22"/>
          <w:shd w:val="clear" w:color="auto" w:fill="FFFFFF"/>
        </w:rPr>
        <w:t>n fecha 15 de noviembre de 2023, l</w:t>
      </w:r>
      <w:r w:rsidR="00BC6B79">
        <w:rPr>
          <w:rFonts w:ascii="Arial" w:hAnsi="Arial" w:cs="Arial"/>
          <w:bCs/>
          <w:sz w:val="22"/>
          <w:shd w:val="clear" w:color="auto" w:fill="FFFFFF"/>
        </w:rPr>
        <w:t>a</w:t>
      </w:r>
      <w:r w:rsidR="00AD2F94">
        <w:rPr>
          <w:rFonts w:ascii="Arial" w:hAnsi="Arial" w:cs="Arial"/>
          <w:bCs/>
          <w:sz w:val="22"/>
          <w:shd w:val="clear" w:color="auto" w:fill="FFFFFF"/>
        </w:rPr>
        <w:t xml:space="preserve"> cual no ha sufrido modificaciones ni actualizaciones. </w:t>
      </w:r>
    </w:p>
    <w:p w14:paraId="6D005C8B" w14:textId="2517DDBF" w:rsidR="0032089A" w:rsidRPr="007F63A7" w:rsidRDefault="00BC6B79" w:rsidP="007F63A7">
      <w:pPr>
        <w:shd w:val="clear" w:color="auto" w:fill="FEFEFE"/>
        <w:spacing w:before="100" w:beforeAutospacing="1" w:after="100" w:afterAutospacing="1"/>
        <w:jc w:val="both"/>
        <w:rPr>
          <w:rFonts w:ascii="Arial" w:hAnsi="Arial" w:cs="Arial"/>
          <w:bCs/>
          <w:sz w:val="22"/>
          <w:shd w:val="clear" w:color="auto" w:fill="FFFFFF"/>
        </w:rPr>
      </w:pPr>
      <w:r w:rsidRPr="00BC6B79">
        <w:rPr>
          <w:rFonts w:ascii="Arial" w:hAnsi="Arial" w:cs="Arial"/>
          <w:bCs/>
          <w:sz w:val="22"/>
          <w:shd w:val="clear" w:color="auto" w:fill="FFFFFF"/>
        </w:rPr>
        <w:t xml:space="preserve">Por último, </w:t>
      </w:r>
      <w:r w:rsidR="003168CC" w:rsidRPr="00BC6B79">
        <w:rPr>
          <w:rFonts w:ascii="Arial" w:hAnsi="Arial" w:cs="Arial"/>
          <w:bCs/>
          <w:sz w:val="22"/>
          <w:shd w:val="clear" w:color="auto" w:fill="FFFFFF"/>
        </w:rPr>
        <w:t>el</w:t>
      </w:r>
      <w:r w:rsidR="003168CC">
        <w:rPr>
          <w:rFonts w:ascii="Arial" w:hAnsi="Arial" w:cs="Arial"/>
          <w:bCs/>
          <w:sz w:val="22"/>
          <w:shd w:val="clear" w:color="auto" w:fill="FFFFFF"/>
        </w:rPr>
        <w:t xml:space="preserve"> </w:t>
      </w:r>
      <w:r w:rsidR="003168CC" w:rsidRPr="003168CC">
        <w:rPr>
          <w:rFonts w:ascii="Arial" w:hAnsi="Arial" w:cs="Arial"/>
          <w:b/>
          <w:sz w:val="22"/>
          <w:shd w:val="clear" w:color="auto" w:fill="FFFFFF"/>
        </w:rPr>
        <w:t>R</w:t>
      </w:r>
      <w:r w:rsidR="0032089A" w:rsidRPr="003168CC">
        <w:rPr>
          <w:rFonts w:ascii="Arial" w:hAnsi="Arial" w:cs="Arial"/>
          <w:b/>
          <w:sz w:val="22"/>
          <w:shd w:val="clear" w:color="auto" w:fill="FFFFFF"/>
        </w:rPr>
        <w:t xml:space="preserve">eglamento interior de la Comisión Estatal de </w:t>
      </w:r>
      <w:r w:rsidR="003168CC" w:rsidRPr="003168CC">
        <w:rPr>
          <w:rFonts w:ascii="Arial" w:hAnsi="Arial" w:cs="Arial"/>
          <w:b/>
          <w:sz w:val="22"/>
          <w:shd w:val="clear" w:color="auto" w:fill="FFFFFF"/>
        </w:rPr>
        <w:t>A</w:t>
      </w:r>
      <w:r w:rsidR="0032089A" w:rsidRPr="003168CC">
        <w:rPr>
          <w:rFonts w:ascii="Arial" w:hAnsi="Arial" w:cs="Arial"/>
          <w:b/>
          <w:sz w:val="22"/>
          <w:shd w:val="clear" w:color="auto" w:fill="FFFFFF"/>
        </w:rPr>
        <w:t>guas</w:t>
      </w:r>
      <w:r w:rsidR="003408EB">
        <w:rPr>
          <w:rFonts w:ascii="Arial" w:hAnsi="Arial" w:cs="Arial"/>
          <w:bCs/>
          <w:sz w:val="22"/>
          <w:shd w:val="clear" w:color="auto" w:fill="FFFFFF"/>
        </w:rPr>
        <w:t xml:space="preserve">, </w:t>
      </w:r>
      <w:r w:rsidR="003408EB" w:rsidRPr="00405A28">
        <w:rPr>
          <w:rFonts w:ascii="Arial" w:hAnsi="Arial" w:cs="Arial"/>
          <w:bCs/>
          <w:sz w:val="22"/>
          <w:shd w:val="clear" w:color="auto" w:fill="FFFFFF"/>
        </w:rPr>
        <w:t>publicad</w:t>
      </w:r>
      <w:r w:rsidR="003408EB">
        <w:rPr>
          <w:rFonts w:ascii="Arial" w:hAnsi="Arial" w:cs="Arial"/>
          <w:bCs/>
          <w:sz w:val="22"/>
          <w:shd w:val="clear" w:color="auto" w:fill="FFFFFF"/>
        </w:rPr>
        <w:t>o</w:t>
      </w:r>
      <w:r w:rsidR="003408EB" w:rsidRPr="00405A28">
        <w:rPr>
          <w:rFonts w:ascii="Arial" w:hAnsi="Arial" w:cs="Arial"/>
          <w:bCs/>
          <w:sz w:val="22"/>
          <w:shd w:val="clear" w:color="auto" w:fill="FFFFFF"/>
        </w:rPr>
        <w:t xml:space="preserve"> en el Periódico Oficial del Gobierno del Estado de Querétaro “La Sombra de Arteaga” e</w:t>
      </w:r>
      <w:r w:rsidR="003408EB">
        <w:rPr>
          <w:rFonts w:ascii="Arial" w:hAnsi="Arial" w:cs="Arial"/>
          <w:bCs/>
          <w:sz w:val="22"/>
          <w:shd w:val="clear" w:color="auto" w:fill="FFFFFF"/>
        </w:rPr>
        <w:t>l 31 de enero de 2018, el cual tuvo su última actualización en fecha 01 de noviembre de 2019.</w:t>
      </w:r>
      <w:bookmarkEnd w:id="3"/>
    </w:p>
    <w:p w14:paraId="3E658682" w14:textId="77777777" w:rsidR="00A0121C" w:rsidRPr="00A0121C" w:rsidRDefault="00A0121C" w:rsidP="00A0121C">
      <w:pPr>
        <w:shd w:val="clear" w:color="auto" w:fill="FEFEFE"/>
        <w:spacing w:before="100" w:beforeAutospacing="1"/>
        <w:jc w:val="both"/>
        <w:rPr>
          <w:rFonts w:ascii="Arial" w:hAnsi="Arial" w:cs="Arial"/>
          <w:bCs/>
          <w:i/>
          <w:sz w:val="22"/>
          <w:shd w:val="clear" w:color="auto" w:fill="FFFFFF"/>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33E1775F" w14:textId="77777777" w:rsidTr="00240C4E">
        <w:tc>
          <w:tcPr>
            <w:tcW w:w="704" w:type="dxa"/>
          </w:tcPr>
          <w:p w14:paraId="2875503A" w14:textId="77777777" w:rsidR="005C38C9" w:rsidRDefault="005C38C9" w:rsidP="00240C4E">
            <w:pPr>
              <w:jc w:val="both"/>
              <w:rPr>
                <w:rFonts w:ascii="Arial" w:hAnsi="Arial" w:cs="Arial"/>
                <w:lang w:val="es-MX"/>
              </w:rPr>
            </w:pPr>
            <w:r>
              <w:rPr>
                <w:noProof/>
              </w:rPr>
              <w:drawing>
                <wp:inline distT="0" distB="0" distL="0" distR="0" wp14:anchorId="48B48372" wp14:editId="414D6E93">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79395AA" w14:textId="77777777" w:rsidR="005C38C9" w:rsidRPr="00860D94" w:rsidRDefault="005C38C9" w:rsidP="00240C4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6BAD3E77" w14:textId="77777777" w:rsidR="005C38C9" w:rsidRPr="00405A28" w:rsidRDefault="005C38C9" w:rsidP="005C38C9">
      <w:pPr>
        <w:shd w:val="clear" w:color="auto" w:fill="FEFEFE"/>
        <w:spacing w:before="100" w:beforeAutospacing="1" w:after="100" w:afterAutospacing="1"/>
        <w:jc w:val="both"/>
        <w:rPr>
          <w:rFonts w:ascii="Arial" w:hAnsi="Arial" w:cs="Arial"/>
          <w:sz w:val="22"/>
          <w:szCs w:val="22"/>
          <w:shd w:val="clear" w:color="auto" w:fill="FFFFFF"/>
          <w:lang w:val="es-ES"/>
        </w:rPr>
      </w:pPr>
      <w:r w:rsidRPr="7482E4EF">
        <w:rPr>
          <w:rFonts w:ascii="Arial" w:hAnsi="Arial" w:cs="Arial"/>
          <w:sz w:val="22"/>
          <w:szCs w:val="22"/>
          <w:shd w:val="clear" w:color="auto" w:fill="FFFFFF"/>
          <w:lang w:val="es-ES"/>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7482E4EF">
        <w:rPr>
          <w:rFonts w:ascii="Arial" w:hAnsi="Arial" w:cs="Arial"/>
          <w:sz w:val="22"/>
          <w:szCs w:val="22"/>
          <w:shd w:val="clear" w:color="auto" w:fill="FFFFFF"/>
          <w:lang w:val="es-ES"/>
        </w:rPr>
        <w:t>Prol</w:t>
      </w:r>
      <w:proofErr w:type="spellEnd"/>
      <w:r w:rsidRPr="7482E4EF">
        <w:rPr>
          <w:rFonts w:ascii="Arial" w:hAnsi="Arial" w:cs="Arial"/>
          <w:sz w:val="22"/>
          <w:szCs w:val="22"/>
          <w:shd w:val="clear" w:color="auto" w:fill="FFFFFF"/>
          <w:lang w:val="es-ES"/>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p>
    <w:p w14:paraId="70425BF4" w14:textId="77777777" w:rsidR="005C38C9" w:rsidRPr="00405A28" w:rsidRDefault="005C38C9" w:rsidP="005C38C9">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4"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3CCEA23E" w14:textId="77777777" w:rsidR="005C38C9" w:rsidRPr="00405A28" w:rsidRDefault="005C38C9" w:rsidP="005C38C9">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5E32EF13" w14:textId="77777777" w:rsidR="005C38C9" w:rsidRPr="00405A28" w:rsidRDefault="005C38C9" w:rsidP="005C38C9">
      <w:pPr>
        <w:shd w:val="clear" w:color="auto" w:fill="FEFEFE"/>
        <w:spacing w:before="100" w:beforeAutospacing="1"/>
        <w:jc w:val="both"/>
        <w:rPr>
          <w:rFonts w:ascii="Arial" w:hAnsi="Arial" w:cs="Arial"/>
          <w:sz w:val="22"/>
          <w:szCs w:val="22"/>
          <w:shd w:val="clear" w:color="auto" w:fill="FFFFFF"/>
          <w:lang w:val="es-ES"/>
        </w:rPr>
      </w:pPr>
      <w:r w:rsidRPr="7482E4EF">
        <w:rPr>
          <w:rFonts w:ascii="Arial" w:hAnsi="Arial" w:cs="Arial"/>
          <w:sz w:val="22"/>
          <w:szCs w:val="22"/>
          <w:shd w:val="clear" w:color="auto" w:fill="FFFFFF"/>
          <w:lang w:val="es-ES"/>
        </w:rPr>
        <w:t>La solicitud para el ejercicio de los derechos ARCO deberá contener: I.</w:t>
      </w:r>
      <w:r w:rsidRPr="00405A28">
        <w:rPr>
          <w:rFonts w:ascii="Arial" w:hAnsi="Arial" w:cs="Arial"/>
          <w:bCs/>
          <w:sz w:val="22"/>
          <w:shd w:val="clear" w:color="auto" w:fill="FFFFFF"/>
        </w:rPr>
        <w:tab/>
      </w:r>
      <w:r w:rsidRPr="7482E4EF">
        <w:rPr>
          <w:rFonts w:ascii="Arial" w:hAnsi="Arial" w:cs="Arial"/>
          <w:sz w:val="22"/>
          <w:szCs w:val="22"/>
          <w:shd w:val="clear" w:color="auto" w:fill="FFFFFF"/>
          <w:lang w:val="es-ES"/>
        </w:rPr>
        <w:t xml:space="preserve">El nombre del titular y su domicilio o cualquier otro medio para recibir notificaciones; II. Los documentos que acrediten la identidad del titular y, en su caso, la personalidad e identidad de su representante; III. De ser </w:t>
      </w:r>
      <w:r w:rsidRPr="7482E4EF">
        <w:rPr>
          <w:rFonts w:ascii="Arial" w:hAnsi="Arial" w:cs="Arial"/>
          <w:sz w:val="22"/>
          <w:szCs w:val="22"/>
          <w:shd w:val="clear" w:color="auto" w:fill="FFFFFF"/>
          <w:lang w:val="es-ES"/>
        </w:rPr>
        <w:lastRenderedPageBreak/>
        <w:t>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630AA1D6" w14:textId="77777777" w:rsidR="005C38C9" w:rsidRPr="00405A28" w:rsidRDefault="005C38C9" w:rsidP="005C38C9">
      <w:pPr>
        <w:shd w:val="clear" w:color="auto" w:fill="FEFEFE"/>
        <w:spacing w:before="100" w:beforeAutospacing="1" w:after="100" w:afterAutospacing="1"/>
        <w:jc w:val="both"/>
        <w:rPr>
          <w:rFonts w:ascii="Arial" w:hAnsi="Arial" w:cs="Arial"/>
          <w:sz w:val="22"/>
          <w:szCs w:val="22"/>
          <w:shd w:val="clear" w:color="auto" w:fill="FFFFFF"/>
          <w:lang w:val="es-ES"/>
        </w:rPr>
      </w:pPr>
      <w:r w:rsidRPr="7482E4EF">
        <w:rPr>
          <w:rFonts w:ascii="Arial" w:hAnsi="Arial" w:cs="Arial"/>
          <w:sz w:val="22"/>
          <w:szCs w:val="22"/>
          <w:shd w:val="clear" w:color="auto" w:fill="FFFFFF"/>
          <w:lang w:val="es-ES"/>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29EF8B33" w14:textId="77777777" w:rsidR="005C38C9" w:rsidRPr="00405A28" w:rsidRDefault="005C38C9" w:rsidP="005C38C9">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5" w:history="1">
        <w:r w:rsidRPr="00405A28">
          <w:rPr>
            <w:rStyle w:val="Hipervnculo"/>
            <w:rFonts w:ascii="Arial" w:hAnsi="Arial" w:cs="Arial"/>
            <w:sz w:val="22"/>
          </w:rPr>
          <w:t>https://home.inai.org.mx/?page_id=3395</w:t>
        </w:r>
      </w:hyperlink>
    </w:p>
    <w:p w14:paraId="65BBF20D" w14:textId="77777777" w:rsidR="005C38C9" w:rsidRPr="00405A28" w:rsidRDefault="005C38C9" w:rsidP="005C38C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7641C458" w14:textId="77777777" w:rsidR="005C38C9" w:rsidRPr="00405A28" w:rsidRDefault="005C38C9" w:rsidP="005C38C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54166C30" w14:textId="77777777" w:rsidR="005C38C9" w:rsidRPr="00405A28" w:rsidRDefault="005C38C9" w:rsidP="005C38C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5C38C9" w:rsidRPr="00405A28" w14:paraId="5695EA16" w14:textId="77777777" w:rsidTr="00240C4E">
        <w:tc>
          <w:tcPr>
            <w:tcW w:w="7083" w:type="dxa"/>
          </w:tcPr>
          <w:p w14:paraId="7B414FF7"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13A5B177"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5C38C9" w:rsidRPr="00405A28" w14:paraId="3754074A" w14:textId="77777777" w:rsidTr="00240C4E">
        <w:tc>
          <w:tcPr>
            <w:tcW w:w="7083" w:type="dxa"/>
          </w:tcPr>
          <w:p w14:paraId="50422F40"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161B7B40"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5C38C9" w:rsidRPr="00405A28" w14:paraId="672D20EE" w14:textId="77777777" w:rsidTr="00240C4E">
        <w:tc>
          <w:tcPr>
            <w:tcW w:w="7083" w:type="dxa"/>
          </w:tcPr>
          <w:p w14:paraId="2DA86ED6"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31B0D020"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5C38C9" w:rsidRPr="00405A28" w14:paraId="493B675E" w14:textId="77777777" w:rsidTr="00240C4E">
        <w:tc>
          <w:tcPr>
            <w:tcW w:w="7083" w:type="dxa"/>
          </w:tcPr>
          <w:p w14:paraId="49554B56"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68380C43"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5C38C9" w:rsidRPr="00405A28" w14:paraId="594B468B" w14:textId="77777777" w:rsidTr="00240C4E">
        <w:tc>
          <w:tcPr>
            <w:tcW w:w="7083" w:type="dxa"/>
          </w:tcPr>
          <w:p w14:paraId="06F952C0"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25E83BCF"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5C38C9" w:rsidRPr="00405A28" w14:paraId="6A0C3D84" w14:textId="77777777" w:rsidTr="00240C4E">
        <w:tc>
          <w:tcPr>
            <w:tcW w:w="7083" w:type="dxa"/>
          </w:tcPr>
          <w:p w14:paraId="37DE343D"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6286D7A8"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72A0E9F6" w14:textId="77777777" w:rsidR="005C38C9" w:rsidRPr="00405A28" w:rsidRDefault="005C38C9" w:rsidP="005C38C9">
      <w:pPr>
        <w:jc w:val="both"/>
        <w:rPr>
          <w:rFonts w:ascii="Arial" w:hAnsi="Arial" w:cs="Arial"/>
          <w:sz w:val="22"/>
        </w:rPr>
      </w:pPr>
    </w:p>
    <w:p w14:paraId="223C699F" w14:textId="5DA77AEB" w:rsidR="005C38C9" w:rsidRPr="00405A28" w:rsidRDefault="005C38C9" w:rsidP="005C38C9">
      <w:pPr>
        <w:shd w:val="clear" w:color="auto" w:fill="FEFEFE"/>
        <w:spacing w:before="100" w:beforeAutospacing="1" w:after="100" w:afterAutospacing="1"/>
        <w:jc w:val="both"/>
        <w:rPr>
          <w:rFonts w:ascii="Arial" w:hAnsi="Arial" w:cs="Arial"/>
          <w:sz w:val="22"/>
          <w:szCs w:val="22"/>
          <w:shd w:val="clear" w:color="auto" w:fill="FFFFFF"/>
          <w:lang w:val="es-ES"/>
        </w:rPr>
      </w:pPr>
      <w:r w:rsidRPr="7482E4EF">
        <w:rPr>
          <w:rFonts w:ascii="Arial" w:hAnsi="Arial" w:cs="Arial"/>
          <w:sz w:val="22"/>
          <w:szCs w:val="22"/>
          <w:shd w:val="clear" w:color="auto" w:fill="FFFFFF"/>
          <w:lang w:val="es-ES"/>
        </w:rPr>
        <w:t xml:space="preserve">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w:t>
      </w:r>
      <w:r w:rsidR="00914475" w:rsidRPr="7482E4EF">
        <w:rPr>
          <w:rFonts w:ascii="Arial" w:hAnsi="Arial" w:cs="Arial"/>
          <w:sz w:val="22"/>
          <w:szCs w:val="22"/>
          <w:shd w:val="clear" w:color="auto" w:fill="FFFFFF"/>
          <w:lang w:val="es-ES"/>
        </w:rPr>
        <w:t>más información</w:t>
      </w:r>
      <w:r w:rsidRPr="7482E4EF">
        <w:rPr>
          <w:rFonts w:ascii="Arial" w:hAnsi="Arial" w:cs="Arial"/>
          <w:sz w:val="22"/>
          <w:szCs w:val="22"/>
          <w:shd w:val="clear" w:color="auto" w:fill="FFFFFF"/>
          <w:lang w:val="es-ES"/>
        </w:rPr>
        <w:t xml:space="preserve">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4FFC58B7" w14:textId="77777777" w:rsidTr="00240C4E">
        <w:tc>
          <w:tcPr>
            <w:tcW w:w="704" w:type="dxa"/>
          </w:tcPr>
          <w:p w14:paraId="02ACB7EE" w14:textId="77777777" w:rsidR="005C38C9" w:rsidRDefault="005C38C9" w:rsidP="00240C4E">
            <w:pPr>
              <w:jc w:val="both"/>
              <w:rPr>
                <w:rFonts w:ascii="Arial" w:hAnsi="Arial" w:cs="Arial"/>
                <w:lang w:val="es-MX"/>
              </w:rPr>
            </w:pPr>
            <w:r>
              <w:rPr>
                <w:noProof/>
              </w:rPr>
              <w:lastRenderedPageBreak/>
              <w:drawing>
                <wp:inline distT="0" distB="0" distL="0" distR="0" wp14:anchorId="7C8F0C8B" wp14:editId="29E495A4">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718DDA8" w14:textId="77777777" w:rsidR="005C38C9" w:rsidRPr="00860D94" w:rsidRDefault="005C38C9" w:rsidP="00240C4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1EE4376E" w14:textId="77777777" w:rsidR="005C38C9" w:rsidRPr="00405A28" w:rsidRDefault="005C38C9" w:rsidP="005C38C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6"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342F2D5C" w14:textId="77777777" w:rsidR="005C38C9" w:rsidRDefault="005C38C9" w:rsidP="005C38C9">
      <w:pPr>
        <w:jc w:val="both"/>
        <w:rPr>
          <w:rFonts w:ascii="Arial" w:hAnsi="Arial" w:cs="Arial"/>
          <w:lang w:val="es-MX"/>
        </w:rPr>
      </w:pPr>
    </w:p>
    <w:p w14:paraId="10EBF752" w14:textId="782A0DB7" w:rsidR="005C38C9" w:rsidRPr="00914475" w:rsidRDefault="005C38C9" w:rsidP="005C38C9">
      <w:pPr>
        <w:jc w:val="right"/>
        <w:rPr>
          <w:rFonts w:ascii="Arial" w:hAnsi="Arial" w:cs="Arial"/>
          <w:color w:val="FF0000"/>
          <w:lang w:val="es-MX"/>
        </w:rPr>
      </w:pPr>
      <w:r w:rsidRPr="00914475">
        <w:rPr>
          <w:rFonts w:ascii="Arial" w:hAnsi="Arial" w:cs="Arial"/>
          <w:lang w:val="es-MX"/>
        </w:rPr>
        <w:t xml:space="preserve">Última actualización: </w:t>
      </w:r>
      <w:r w:rsidR="00E56563" w:rsidRPr="00914475">
        <w:rPr>
          <w:rFonts w:ascii="Arial" w:hAnsi="Arial" w:cs="Arial"/>
          <w:lang w:val="es-MX"/>
        </w:rPr>
        <w:t>octubre</w:t>
      </w:r>
      <w:r w:rsidRPr="00914475">
        <w:rPr>
          <w:rFonts w:ascii="Arial" w:hAnsi="Arial" w:cs="Arial"/>
          <w:lang w:val="es-MX"/>
        </w:rPr>
        <w:t xml:space="preserve"> 2024</w:t>
      </w:r>
    </w:p>
    <w:p w14:paraId="477BB08C" w14:textId="77777777" w:rsidR="005C38C9" w:rsidRDefault="005C38C9" w:rsidP="005C38C9"/>
    <w:sectPr w:rsidR="005C38C9" w:rsidSect="00DF1524">
      <w:headerReference w:type="default" r:id="rId17"/>
      <w:footerReference w:type="default" r:id="rId18"/>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C2A4D" w14:textId="77777777" w:rsidR="002D1BD0" w:rsidRDefault="002D1BD0" w:rsidP="00DB19EB">
      <w:r>
        <w:separator/>
      </w:r>
    </w:p>
  </w:endnote>
  <w:endnote w:type="continuationSeparator" w:id="0">
    <w:p w14:paraId="2E6E35ED" w14:textId="77777777" w:rsidR="002D1BD0" w:rsidRDefault="002D1BD0" w:rsidP="00DB19EB">
      <w:r>
        <w:continuationSeparator/>
      </w:r>
    </w:p>
  </w:endnote>
  <w:endnote w:type="continuationNotice" w:id="1">
    <w:p w14:paraId="0264FAF7" w14:textId="77777777" w:rsidR="002D1BD0" w:rsidRDefault="002D1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91A1" w14:textId="77777777" w:rsidR="00D9323D" w:rsidRPr="00C15A19" w:rsidRDefault="0019100C"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2D09" w14:textId="77777777" w:rsidR="002D1BD0" w:rsidRDefault="002D1BD0" w:rsidP="00DB19EB">
      <w:r>
        <w:separator/>
      </w:r>
    </w:p>
  </w:footnote>
  <w:footnote w:type="continuationSeparator" w:id="0">
    <w:p w14:paraId="2E754874" w14:textId="77777777" w:rsidR="002D1BD0" w:rsidRDefault="002D1BD0" w:rsidP="00DB19EB">
      <w:r>
        <w:continuationSeparator/>
      </w:r>
    </w:p>
  </w:footnote>
  <w:footnote w:type="continuationNotice" w:id="1">
    <w:p w14:paraId="388F787B" w14:textId="77777777" w:rsidR="002D1BD0" w:rsidRDefault="002D1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E2CAD" w14:textId="77777777" w:rsidR="00D9323D" w:rsidRDefault="0019100C"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8240" behindDoc="0" locked="0" layoutInCell="1" allowOverlap="1" wp14:anchorId="1034B9E7" wp14:editId="64BB455F">
              <wp:simplePos x="0" y="0"/>
              <wp:positionH relativeFrom="page">
                <wp:posOffset>1214120</wp:posOffset>
              </wp:positionH>
              <wp:positionV relativeFrom="paragraph">
                <wp:posOffset>-237490</wp:posOffset>
              </wp:positionV>
              <wp:extent cx="4502785"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770255"/>
                      </a:xfrm>
                      <a:prstGeom prst="rect">
                        <a:avLst/>
                      </a:prstGeom>
                      <a:solidFill>
                        <a:srgbClr val="FFFFFF"/>
                      </a:solidFill>
                      <a:ln w="9525">
                        <a:noFill/>
                        <a:miter lim="800000"/>
                        <a:headEnd/>
                        <a:tailEnd/>
                      </a:ln>
                    </wps:spPr>
                    <wps:txbx>
                      <w:txbxContent>
                        <w:p w14:paraId="582DCC8D" w14:textId="77777777" w:rsidR="00D9323D" w:rsidRDefault="00D9323D" w:rsidP="00A46A98">
                          <w:pPr>
                            <w:jc w:val="right"/>
                            <w:rPr>
                              <w:rFonts w:ascii="Arial" w:hAnsi="Arial" w:cs="Arial"/>
                              <w:b/>
                              <w:sz w:val="22"/>
                              <w:szCs w:val="23"/>
                            </w:rPr>
                          </w:pPr>
                        </w:p>
                        <w:p w14:paraId="700D10D7" w14:textId="3461ACB7" w:rsidR="00D9323D" w:rsidRPr="00431940" w:rsidRDefault="0019100C" w:rsidP="00BE6AAC">
                          <w:pPr>
                            <w:jc w:val="right"/>
                            <w:rPr>
                              <w:rFonts w:ascii="Arial" w:hAnsi="Arial" w:cs="Arial"/>
                              <w:b/>
                              <w:sz w:val="22"/>
                              <w:szCs w:val="23"/>
                            </w:rPr>
                          </w:pPr>
                          <w:r w:rsidRPr="00431940">
                            <w:rPr>
                              <w:rFonts w:ascii="Arial" w:hAnsi="Arial" w:cs="Arial"/>
                              <w:b/>
                              <w:sz w:val="22"/>
                              <w:szCs w:val="23"/>
                            </w:rPr>
                            <w:t xml:space="preserve">DIRECCIÓN </w:t>
                          </w:r>
                          <w:r w:rsidR="00CA6EAB" w:rsidRPr="00431940">
                            <w:rPr>
                              <w:rFonts w:ascii="Arial" w:hAnsi="Arial" w:cs="Arial"/>
                              <w:b/>
                              <w:sz w:val="22"/>
                              <w:szCs w:val="23"/>
                            </w:rPr>
                            <w:t>GENERAL ADJUNTA DE OPERACIÓN TÉCNICA</w:t>
                          </w:r>
                        </w:p>
                        <w:p w14:paraId="404BFD38" w14:textId="77777777" w:rsidR="00D9323D" w:rsidRDefault="0019100C" w:rsidP="00A46A98">
                          <w:pPr>
                            <w:jc w:val="right"/>
                            <w:rPr>
                              <w:rFonts w:ascii="Arial" w:hAnsi="Arial" w:cs="Arial"/>
                              <w:b/>
                              <w:sz w:val="22"/>
                              <w:szCs w:val="23"/>
                            </w:rPr>
                          </w:pPr>
                          <w:r>
                            <w:rPr>
                              <w:rFonts w:ascii="Arial" w:hAnsi="Arial" w:cs="Arial"/>
                              <w:b/>
                              <w:sz w:val="22"/>
                              <w:szCs w:val="23"/>
                            </w:rPr>
                            <w:t xml:space="preserve">Aviso de Privacidad Integral </w:t>
                          </w:r>
                        </w:p>
                        <w:p w14:paraId="3E3E2396" w14:textId="77777777" w:rsidR="00D9323D" w:rsidRPr="00E90FD6" w:rsidRDefault="00D9323D" w:rsidP="00A46A98">
                          <w:pPr>
                            <w:spacing w:line="276" w:lineRule="auto"/>
                            <w:jc w:val="right"/>
                            <w:rPr>
                              <w:sz w:val="22"/>
                            </w:rPr>
                          </w:pPr>
                        </w:p>
                        <w:p w14:paraId="70E80DF3" w14:textId="77777777" w:rsidR="00D9323D" w:rsidRPr="00E90FD6" w:rsidRDefault="00D9323D" w:rsidP="00A46A98">
                          <w:pPr>
                            <w:spacing w:line="276" w:lineRule="auto"/>
                            <w:jc w:val="right"/>
                            <w:rPr>
                              <w:rFonts w:ascii="Arial" w:hAnsi="Arial" w:cs="Arial"/>
                              <w:b/>
                              <w:sz w:val="22"/>
                              <w:szCs w:val="23"/>
                            </w:rPr>
                          </w:pPr>
                        </w:p>
                        <w:p w14:paraId="116C2907" w14:textId="77777777" w:rsidR="00D9323D" w:rsidRPr="00E90FD6" w:rsidRDefault="00D9323D"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034B9E7" id="_x0000_t202" coordsize="21600,21600" o:spt="202" path="m,l,21600r21600,l21600,xe">
              <v:stroke joinstyle="miter"/>
              <v:path gradientshapeok="t" o:connecttype="rect"/>
            </v:shapetype>
            <v:shape id="Cuadro de texto 217" o:spid="_x0000_s1026" type="#_x0000_t202" style="position:absolute;margin-left:95.6pt;margin-top:-18.7pt;width:354.55pt;height:60.6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" stroked="f">
              <v:textbox>
                <w:txbxContent>
                  <w:p w14:paraId="582DCC8D" w14:textId="77777777" w:rsidR="00D9323D" w:rsidRDefault="00D9323D" w:rsidP="00A46A98">
                    <w:pPr>
                      <w:jc w:val="right"/>
                      <w:rPr>
                        <w:rFonts w:ascii="Arial" w:hAnsi="Arial" w:cs="Arial"/>
                        <w:b/>
                        <w:sz w:val="22"/>
                        <w:szCs w:val="23"/>
                      </w:rPr>
                    </w:pPr>
                  </w:p>
                  <w:p w14:paraId="700D10D7" w14:textId="3461ACB7" w:rsidR="00D9323D" w:rsidRPr="00431940" w:rsidRDefault="0019100C" w:rsidP="00BE6AAC">
                    <w:pPr>
                      <w:jc w:val="right"/>
                      <w:rPr>
                        <w:rFonts w:ascii="Arial" w:hAnsi="Arial" w:cs="Arial"/>
                        <w:b/>
                        <w:sz w:val="22"/>
                        <w:szCs w:val="23"/>
                      </w:rPr>
                    </w:pPr>
                    <w:r w:rsidRPr="00431940">
                      <w:rPr>
                        <w:rFonts w:ascii="Arial" w:hAnsi="Arial" w:cs="Arial"/>
                        <w:b/>
                        <w:sz w:val="22"/>
                        <w:szCs w:val="23"/>
                      </w:rPr>
                      <w:t xml:space="preserve">DIRECCIÓN </w:t>
                    </w:r>
                    <w:r w:rsidR="00CA6EAB" w:rsidRPr="00431940">
                      <w:rPr>
                        <w:rFonts w:ascii="Arial" w:hAnsi="Arial" w:cs="Arial"/>
                        <w:b/>
                        <w:sz w:val="22"/>
                        <w:szCs w:val="23"/>
                      </w:rPr>
                      <w:t>GENERAL ADJUNTA DE OPERACIÓN TÉCNICA</w:t>
                    </w:r>
                  </w:p>
                  <w:p w14:paraId="404BFD38" w14:textId="77777777" w:rsidR="00D9323D" w:rsidRDefault="0019100C" w:rsidP="00A46A98">
                    <w:pPr>
                      <w:jc w:val="right"/>
                      <w:rPr>
                        <w:rFonts w:ascii="Arial" w:hAnsi="Arial" w:cs="Arial"/>
                        <w:b/>
                        <w:sz w:val="22"/>
                        <w:szCs w:val="23"/>
                      </w:rPr>
                    </w:pPr>
                    <w:r>
                      <w:rPr>
                        <w:rFonts w:ascii="Arial" w:hAnsi="Arial" w:cs="Arial"/>
                        <w:b/>
                        <w:sz w:val="22"/>
                        <w:szCs w:val="23"/>
                      </w:rPr>
                      <w:t xml:space="preserve">Aviso de Privacidad Integral </w:t>
                    </w:r>
                  </w:p>
                  <w:p w14:paraId="3E3E2396" w14:textId="77777777" w:rsidR="00D9323D" w:rsidRPr="00E90FD6" w:rsidRDefault="00D9323D" w:rsidP="00A46A98">
                    <w:pPr>
                      <w:spacing w:line="276" w:lineRule="auto"/>
                      <w:jc w:val="right"/>
                      <w:rPr>
                        <w:sz w:val="22"/>
                      </w:rPr>
                    </w:pPr>
                  </w:p>
                  <w:p w14:paraId="70E80DF3" w14:textId="77777777" w:rsidR="00D9323D" w:rsidRPr="00E90FD6" w:rsidRDefault="00D9323D" w:rsidP="00A46A98">
                    <w:pPr>
                      <w:spacing w:line="276" w:lineRule="auto"/>
                      <w:jc w:val="right"/>
                      <w:rPr>
                        <w:rFonts w:ascii="Arial" w:hAnsi="Arial" w:cs="Arial"/>
                        <w:b/>
                        <w:sz w:val="22"/>
                        <w:szCs w:val="23"/>
                      </w:rPr>
                    </w:pPr>
                  </w:p>
                  <w:p w14:paraId="116C2907" w14:textId="77777777" w:rsidR="00D9323D" w:rsidRPr="00E90FD6" w:rsidRDefault="00D9323D" w:rsidP="00A46A98">
                    <w:pPr>
                      <w:rPr>
                        <w:sz w:val="22"/>
                      </w:rPr>
                    </w:pPr>
                  </w:p>
                </w:txbxContent>
              </v:textbox>
              <w10:wrap type="square" anchorx="page"/>
            </v:shape>
          </w:pict>
        </mc:Fallback>
      </mc:AlternateContent>
    </w:r>
    <w:r>
      <w:rPr>
        <w:noProof/>
        <w:lang w:eastAsia="es-MX"/>
      </w:rPr>
      <w:drawing>
        <wp:anchor distT="0" distB="0" distL="114300" distR="114300" simplePos="0" relativeHeight="251658241" behindDoc="1" locked="0" layoutInCell="1" allowOverlap="1" wp14:anchorId="31745E06" wp14:editId="5847DE73">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C9"/>
    <w:rsid w:val="00007871"/>
    <w:rsid w:val="00020C58"/>
    <w:rsid w:val="000320F5"/>
    <w:rsid w:val="000B4FD6"/>
    <w:rsid w:val="001020F4"/>
    <w:rsid w:val="00117A56"/>
    <w:rsid w:val="001452FB"/>
    <w:rsid w:val="00185AA0"/>
    <w:rsid w:val="0019100C"/>
    <w:rsid w:val="001A55FC"/>
    <w:rsid w:val="001E6802"/>
    <w:rsid w:val="0024079C"/>
    <w:rsid w:val="00243F0E"/>
    <w:rsid w:val="00257347"/>
    <w:rsid w:val="00292727"/>
    <w:rsid w:val="002D1BD0"/>
    <w:rsid w:val="002E14FB"/>
    <w:rsid w:val="003039AA"/>
    <w:rsid w:val="003168CC"/>
    <w:rsid w:val="0032089A"/>
    <w:rsid w:val="003408EB"/>
    <w:rsid w:val="00374BE0"/>
    <w:rsid w:val="003B388F"/>
    <w:rsid w:val="003E0CFF"/>
    <w:rsid w:val="00425D7A"/>
    <w:rsid w:val="00431940"/>
    <w:rsid w:val="00433F48"/>
    <w:rsid w:val="00434201"/>
    <w:rsid w:val="00452A1C"/>
    <w:rsid w:val="004555D0"/>
    <w:rsid w:val="004725BF"/>
    <w:rsid w:val="004B438B"/>
    <w:rsid w:val="00536D71"/>
    <w:rsid w:val="00540E35"/>
    <w:rsid w:val="005428CC"/>
    <w:rsid w:val="005811EA"/>
    <w:rsid w:val="005A362A"/>
    <w:rsid w:val="005A7E0C"/>
    <w:rsid w:val="005C38C9"/>
    <w:rsid w:val="006068E0"/>
    <w:rsid w:val="00646FA0"/>
    <w:rsid w:val="00650139"/>
    <w:rsid w:val="006513F3"/>
    <w:rsid w:val="0067397E"/>
    <w:rsid w:val="006C6A02"/>
    <w:rsid w:val="006D1BCA"/>
    <w:rsid w:val="00736DFB"/>
    <w:rsid w:val="00746C40"/>
    <w:rsid w:val="00763A59"/>
    <w:rsid w:val="007814F8"/>
    <w:rsid w:val="007A3B09"/>
    <w:rsid w:val="007D7BBD"/>
    <w:rsid w:val="007F63A7"/>
    <w:rsid w:val="008034F1"/>
    <w:rsid w:val="0082685B"/>
    <w:rsid w:val="00854622"/>
    <w:rsid w:val="008B2D95"/>
    <w:rsid w:val="008B38F6"/>
    <w:rsid w:val="008B7E06"/>
    <w:rsid w:val="008C448F"/>
    <w:rsid w:val="008C47D5"/>
    <w:rsid w:val="00911BE3"/>
    <w:rsid w:val="00914475"/>
    <w:rsid w:val="00914E8F"/>
    <w:rsid w:val="009158FB"/>
    <w:rsid w:val="00921547"/>
    <w:rsid w:val="00942B19"/>
    <w:rsid w:val="00954F16"/>
    <w:rsid w:val="0096109C"/>
    <w:rsid w:val="009A7F73"/>
    <w:rsid w:val="009E0DC5"/>
    <w:rsid w:val="009E18FE"/>
    <w:rsid w:val="00A0121C"/>
    <w:rsid w:val="00A50F7D"/>
    <w:rsid w:val="00AB7035"/>
    <w:rsid w:val="00AC5487"/>
    <w:rsid w:val="00AD151E"/>
    <w:rsid w:val="00AD2F94"/>
    <w:rsid w:val="00AD7973"/>
    <w:rsid w:val="00AE4919"/>
    <w:rsid w:val="00B12247"/>
    <w:rsid w:val="00B35386"/>
    <w:rsid w:val="00B50AE7"/>
    <w:rsid w:val="00B5297A"/>
    <w:rsid w:val="00B548DC"/>
    <w:rsid w:val="00B55CA6"/>
    <w:rsid w:val="00B76211"/>
    <w:rsid w:val="00B87B25"/>
    <w:rsid w:val="00BC6B79"/>
    <w:rsid w:val="00BD01E2"/>
    <w:rsid w:val="00BD538D"/>
    <w:rsid w:val="00C36296"/>
    <w:rsid w:val="00C47AF8"/>
    <w:rsid w:val="00C507E0"/>
    <w:rsid w:val="00C703AC"/>
    <w:rsid w:val="00C842E6"/>
    <w:rsid w:val="00C97D75"/>
    <w:rsid w:val="00CA6EAB"/>
    <w:rsid w:val="00CB6C8E"/>
    <w:rsid w:val="00CD150B"/>
    <w:rsid w:val="00CF477F"/>
    <w:rsid w:val="00CF6C11"/>
    <w:rsid w:val="00D21DF2"/>
    <w:rsid w:val="00D2499D"/>
    <w:rsid w:val="00D3097D"/>
    <w:rsid w:val="00D37F9D"/>
    <w:rsid w:val="00D9323D"/>
    <w:rsid w:val="00DB0F81"/>
    <w:rsid w:val="00DB19EB"/>
    <w:rsid w:val="00DD0E0B"/>
    <w:rsid w:val="00DE50A4"/>
    <w:rsid w:val="00DF133B"/>
    <w:rsid w:val="00DF392B"/>
    <w:rsid w:val="00E125D9"/>
    <w:rsid w:val="00E30A4E"/>
    <w:rsid w:val="00E31369"/>
    <w:rsid w:val="00E56563"/>
    <w:rsid w:val="00E61B9D"/>
    <w:rsid w:val="00E712D8"/>
    <w:rsid w:val="00E76C67"/>
    <w:rsid w:val="00E94747"/>
    <w:rsid w:val="00EA3AB0"/>
    <w:rsid w:val="00EE7091"/>
    <w:rsid w:val="00F111C1"/>
    <w:rsid w:val="00F44D27"/>
    <w:rsid w:val="00F610D9"/>
    <w:rsid w:val="00F73D3F"/>
    <w:rsid w:val="00F82653"/>
    <w:rsid w:val="00FB744F"/>
    <w:rsid w:val="00FC7D28"/>
    <w:rsid w:val="00FD2077"/>
    <w:rsid w:val="7482E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E549F"/>
  <w15:chartTrackingRefBased/>
  <w15:docId w15:val="{94E3B335-8B68-4E9F-8E41-70E1ACB4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8C9"/>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38C9"/>
    <w:pPr>
      <w:tabs>
        <w:tab w:val="center" w:pos="4419"/>
        <w:tab w:val="right" w:pos="8838"/>
      </w:tabs>
    </w:pPr>
  </w:style>
  <w:style w:type="character" w:customStyle="1" w:styleId="EncabezadoCar">
    <w:name w:val="Encabezado Car"/>
    <w:basedOn w:val="Fuentedeprrafopredeter"/>
    <w:link w:val="Encabezado"/>
    <w:uiPriority w:val="99"/>
    <w:rsid w:val="005C38C9"/>
    <w:rPr>
      <w:rFonts w:eastAsiaTheme="minorEastAsia"/>
      <w:sz w:val="24"/>
      <w:szCs w:val="24"/>
      <w:lang w:val="es-ES_tradnl"/>
    </w:rPr>
  </w:style>
  <w:style w:type="paragraph" w:styleId="Piedepgina">
    <w:name w:val="footer"/>
    <w:basedOn w:val="Normal"/>
    <w:link w:val="PiedepginaCar"/>
    <w:uiPriority w:val="99"/>
    <w:unhideWhenUsed/>
    <w:rsid w:val="005C38C9"/>
    <w:pPr>
      <w:tabs>
        <w:tab w:val="center" w:pos="4419"/>
        <w:tab w:val="right" w:pos="8838"/>
      </w:tabs>
    </w:pPr>
  </w:style>
  <w:style w:type="character" w:customStyle="1" w:styleId="PiedepginaCar">
    <w:name w:val="Pie de página Car"/>
    <w:basedOn w:val="Fuentedeprrafopredeter"/>
    <w:link w:val="Piedepgina"/>
    <w:uiPriority w:val="99"/>
    <w:rsid w:val="005C38C9"/>
    <w:rPr>
      <w:rFonts w:eastAsiaTheme="minorEastAsia"/>
      <w:sz w:val="24"/>
      <w:szCs w:val="24"/>
      <w:lang w:val="es-ES_tradnl"/>
    </w:rPr>
  </w:style>
  <w:style w:type="table" w:styleId="Tablaconcuadrcula">
    <w:name w:val="Table Grid"/>
    <w:basedOn w:val="Tablanormal"/>
    <w:uiPriority w:val="39"/>
    <w:rsid w:val="005C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38C9"/>
    <w:rPr>
      <w:color w:val="0563C1" w:themeColor="hyperlink"/>
      <w:u w:val="single"/>
    </w:rPr>
  </w:style>
  <w:style w:type="character" w:styleId="Mencinsinresolver">
    <w:name w:val="Unresolved Mention"/>
    <w:basedOn w:val="Fuentedeprrafopredeter"/>
    <w:uiPriority w:val="99"/>
    <w:semiHidden/>
    <w:unhideWhenUsed/>
    <w:rsid w:val="00AD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64087">
      <w:bodyDiv w:val="1"/>
      <w:marLeft w:val="0"/>
      <w:marRight w:val="0"/>
      <w:marTop w:val="0"/>
      <w:marBottom w:val="0"/>
      <w:divBdr>
        <w:top w:val="none" w:sz="0" w:space="0" w:color="auto"/>
        <w:left w:val="none" w:sz="0" w:space="0" w:color="auto"/>
        <w:bottom w:val="none" w:sz="0" w:space="0" w:color="auto"/>
        <w:right w:val="none" w:sz="0" w:space="0" w:color="auto"/>
      </w:divBdr>
    </w:div>
    <w:div w:id="454374915">
      <w:bodyDiv w:val="1"/>
      <w:marLeft w:val="0"/>
      <w:marRight w:val="0"/>
      <w:marTop w:val="0"/>
      <w:marBottom w:val="0"/>
      <w:divBdr>
        <w:top w:val="none" w:sz="0" w:space="0" w:color="auto"/>
        <w:left w:val="none" w:sz="0" w:space="0" w:color="auto"/>
        <w:bottom w:val="none" w:sz="0" w:space="0" w:color="auto"/>
        <w:right w:val="none" w:sz="0" w:space="0" w:color="auto"/>
      </w:divBdr>
    </w:div>
    <w:div w:id="675763115">
      <w:bodyDiv w:val="1"/>
      <w:marLeft w:val="0"/>
      <w:marRight w:val="0"/>
      <w:marTop w:val="0"/>
      <w:marBottom w:val="0"/>
      <w:divBdr>
        <w:top w:val="none" w:sz="0" w:space="0" w:color="auto"/>
        <w:left w:val="none" w:sz="0" w:space="0" w:color="auto"/>
        <w:bottom w:val="none" w:sz="0" w:space="0" w:color="auto"/>
        <w:right w:val="none" w:sz="0" w:space="0" w:color="auto"/>
      </w:divBdr>
    </w:div>
    <w:div w:id="107324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ceaqueretaro.gob.mx/wp-content/uploads/2024/06/35.-Norma-Tecnica.pdf"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eaqueretaro.gob.m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s://home.inai.org.mx/?page_id=3395" TargetMode="Externa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2f7348-534b-4155-896e-b0045b213213}" enabled="0" method="" siteId="{462f7348-534b-4155-896e-b0045b213213}" removed="1"/>
</clbl:labelList>
</file>

<file path=docProps/app.xml><?xml version="1.0" encoding="utf-8"?>
<Properties xmlns="http://schemas.openxmlformats.org/officeDocument/2006/extended-properties" xmlns:vt="http://schemas.openxmlformats.org/officeDocument/2006/docPropsVTypes">
  <Template>Normal</Template>
  <TotalTime>188</TotalTime>
  <Pages>1</Pages>
  <Words>1796</Words>
  <Characters>9881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Jose de Jesus Garcia Gonzalez</cp:lastModifiedBy>
  <cp:revision>66</cp:revision>
  <cp:lastPrinted>2024-10-07T19:13:00Z</cp:lastPrinted>
  <dcterms:created xsi:type="dcterms:W3CDTF">2024-09-26T23:07:00Z</dcterms:created>
  <dcterms:modified xsi:type="dcterms:W3CDTF">2024-10-07T22:06:00Z</dcterms:modified>
</cp:coreProperties>
</file>