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F268" w14:textId="7AC182D5" w:rsidR="0069354A" w:rsidRDefault="0069354A" w:rsidP="00A6107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A61076">
        <w:rPr>
          <w:rFonts w:ascii="Arial" w:hAnsi="Arial" w:cs="Arial"/>
          <w:b/>
          <w:sz w:val="36"/>
        </w:rPr>
        <w:t>AVISO DE PRIVACIDAD</w:t>
      </w:r>
      <w:r w:rsidR="00C22276" w:rsidRPr="00A61076">
        <w:rPr>
          <w:rFonts w:ascii="Arial" w:hAnsi="Arial" w:cs="Arial"/>
          <w:b/>
          <w:sz w:val="36"/>
        </w:rPr>
        <w:t xml:space="preserve"> SIMPLIFICADO</w:t>
      </w:r>
    </w:p>
    <w:p w14:paraId="6CC51E76" w14:textId="0639E173" w:rsidR="00A61076" w:rsidRPr="00A61076" w:rsidRDefault="00892F1A" w:rsidP="00A61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VISITANTES</w:t>
      </w:r>
    </w:p>
    <w:p w14:paraId="40FCA2F8" w14:textId="77777777" w:rsidR="00A61076" w:rsidRPr="00A61076" w:rsidRDefault="00A61076" w:rsidP="00C22276">
      <w:pPr>
        <w:jc w:val="center"/>
        <w:rPr>
          <w:rFonts w:ascii="Arial" w:hAnsi="Arial" w:cs="Arial"/>
          <w:b/>
          <w:sz w:val="24"/>
          <w:szCs w:val="24"/>
        </w:rPr>
      </w:pPr>
    </w:p>
    <w:p w14:paraId="61B8FDBA" w14:textId="3E7D4F23" w:rsidR="00C732F6" w:rsidRPr="00083756" w:rsidRDefault="00F62719" w:rsidP="00A61076">
      <w:pPr>
        <w:jc w:val="both"/>
        <w:rPr>
          <w:rFonts w:ascii="Arial" w:hAnsi="Arial" w:cs="Arial"/>
          <w:b/>
          <w:sz w:val="20"/>
          <w:szCs w:val="20"/>
        </w:rPr>
      </w:pPr>
      <w:r w:rsidRPr="00083756">
        <w:rPr>
          <w:rFonts w:ascii="Arial" w:hAnsi="Arial" w:cs="Arial"/>
          <w:b/>
          <w:sz w:val="20"/>
          <w:szCs w:val="20"/>
        </w:rPr>
        <w:t>La Dirección</w:t>
      </w:r>
      <w:r w:rsidR="007243EA" w:rsidRPr="00083756">
        <w:rPr>
          <w:rFonts w:ascii="Arial" w:hAnsi="Arial" w:cs="Arial"/>
          <w:b/>
          <w:sz w:val="20"/>
          <w:szCs w:val="20"/>
        </w:rPr>
        <w:t xml:space="preserve"> Divisional</w:t>
      </w:r>
      <w:r w:rsidR="007D4E6E" w:rsidRPr="00083756">
        <w:rPr>
          <w:rFonts w:ascii="Arial" w:hAnsi="Arial" w:cs="Arial"/>
          <w:b/>
          <w:sz w:val="20"/>
          <w:szCs w:val="20"/>
        </w:rPr>
        <w:t xml:space="preserve"> de Administración</w:t>
      </w:r>
      <w:r w:rsidR="00022BB4" w:rsidRPr="00083756">
        <w:rPr>
          <w:rFonts w:ascii="Arial" w:hAnsi="Arial" w:cs="Arial"/>
          <w:sz w:val="20"/>
          <w:szCs w:val="20"/>
        </w:rPr>
        <w:t xml:space="preserve"> adscrita a la Dirección General Adjunta de Administración y Finanzas </w:t>
      </w:r>
      <w:r w:rsidR="00BE7DD7" w:rsidRPr="00083756">
        <w:rPr>
          <w:rFonts w:ascii="Arial" w:hAnsi="Arial" w:cs="Arial"/>
          <w:sz w:val="20"/>
          <w:szCs w:val="20"/>
        </w:rPr>
        <w:t xml:space="preserve">con domicilio en </w:t>
      </w:r>
      <w:r w:rsidR="00022BB4" w:rsidRPr="00083756">
        <w:rPr>
          <w:rFonts w:ascii="Arial" w:hAnsi="Arial" w:cs="Arial"/>
          <w:sz w:val="20"/>
          <w:szCs w:val="20"/>
        </w:rPr>
        <w:t xml:space="preserve">Prolongación Zaragoza No. 10, Colonia Villas Campestre, San José de los Olvera, Corregidora, </w:t>
      </w:r>
      <w:proofErr w:type="spellStart"/>
      <w:r w:rsidR="00022BB4" w:rsidRPr="00083756">
        <w:rPr>
          <w:rFonts w:ascii="Arial" w:hAnsi="Arial" w:cs="Arial"/>
          <w:sz w:val="20"/>
          <w:szCs w:val="20"/>
        </w:rPr>
        <w:t>Qro</w:t>
      </w:r>
      <w:proofErr w:type="spellEnd"/>
      <w:r w:rsidR="00022BB4" w:rsidRPr="00083756">
        <w:rPr>
          <w:rFonts w:ascii="Arial" w:hAnsi="Arial" w:cs="Arial"/>
          <w:sz w:val="20"/>
          <w:szCs w:val="20"/>
        </w:rPr>
        <w:t>., C.P. 76902, Plaza Pabellón Campestre,</w:t>
      </w:r>
      <w:r w:rsidR="00BE7DD7" w:rsidRPr="00083756">
        <w:rPr>
          <w:rFonts w:ascii="Arial" w:hAnsi="Arial" w:cs="Arial"/>
          <w:b/>
          <w:sz w:val="20"/>
          <w:szCs w:val="20"/>
        </w:rPr>
        <w:t xml:space="preserve"> </w:t>
      </w:r>
      <w:r w:rsidR="0069354A" w:rsidRPr="00083756">
        <w:rPr>
          <w:rFonts w:ascii="Arial" w:hAnsi="Arial" w:cs="Arial"/>
          <w:sz w:val="20"/>
          <w:szCs w:val="20"/>
        </w:rPr>
        <w:t xml:space="preserve">es la </w:t>
      </w:r>
      <w:r w:rsidR="0069354A" w:rsidRPr="00083756">
        <w:rPr>
          <w:rFonts w:ascii="Arial" w:hAnsi="Arial" w:cs="Arial"/>
          <w:b/>
          <w:sz w:val="20"/>
          <w:szCs w:val="20"/>
        </w:rPr>
        <w:t xml:space="preserve">responsable del </w:t>
      </w:r>
      <w:r w:rsidR="00022BB4" w:rsidRPr="00083756">
        <w:rPr>
          <w:rFonts w:ascii="Arial" w:hAnsi="Arial" w:cs="Arial"/>
          <w:b/>
          <w:sz w:val="20"/>
          <w:szCs w:val="20"/>
        </w:rPr>
        <w:t xml:space="preserve">tratamiento y </w:t>
      </w:r>
      <w:r w:rsidR="00BE7DD7" w:rsidRPr="00083756">
        <w:rPr>
          <w:rFonts w:ascii="Arial" w:hAnsi="Arial" w:cs="Arial"/>
          <w:b/>
          <w:sz w:val="20"/>
          <w:szCs w:val="20"/>
        </w:rPr>
        <w:t xml:space="preserve">protección </w:t>
      </w:r>
      <w:r w:rsidR="0069354A" w:rsidRPr="00083756">
        <w:rPr>
          <w:rFonts w:ascii="Arial" w:hAnsi="Arial" w:cs="Arial"/>
          <w:b/>
          <w:sz w:val="20"/>
          <w:szCs w:val="20"/>
        </w:rPr>
        <w:t xml:space="preserve">de los datos </w:t>
      </w:r>
      <w:r w:rsidR="00AF41C8" w:rsidRPr="00083756">
        <w:rPr>
          <w:rFonts w:ascii="Arial" w:hAnsi="Arial" w:cs="Arial"/>
          <w:b/>
          <w:sz w:val="20"/>
          <w:szCs w:val="20"/>
        </w:rPr>
        <w:t>personales</w:t>
      </w:r>
      <w:r w:rsidR="00AF41C8" w:rsidRPr="00083756">
        <w:rPr>
          <w:rFonts w:ascii="Arial" w:hAnsi="Arial" w:cs="Arial"/>
          <w:sz w:val="20"/>
          <w:szCs w:val="20"/>
        </w:rPr>
        <w:t xml:space="preserve"> </w:t>
      </w:r>
      <w:r w:rsidR="006722D2" w:rsidRPr="00083756">
        <w:rPr>
          <w:rFonts w:ascii="Arial" w:hAnsi="Arial" w:cs="Arial"/>
          <w:sz w:val="20"/>
          <w:szCs w:val="20"/>
        </w:rPr>
        <w:t>que nos proporcion</w:t>
      </w:r>
      <w:r w:rsidR="00022BB4" w:rsidRPr="00083756">
        <w:rPr>
          <w:rFonts w:ascii="Arial" w:hAnsi="Arial" w:cs="Arial"/>
          <w:sz w:val="20"/>
          <w:szCs w:val="20"/>
        </w:rPr>
        <w:t xml:space="preserve">e </w:t>
      </w:r>
      <w:r w:rsidR="00AB5D40" w:rsidRPr="00083756">
        <w:rPr>
          <w:rFonts w:ascii="Arial" w:hAnsi="Arial" w:cs="Arial"/>
          <w:sz w:val="20"/>
          <w:szCs w:val="20"/>
        </w:rPr>
        <w:t>para el</w:t>
      </w:r>
      <w:bookmarkStart w:id="0" w:name="_Hlk180061926"/>
      <w:r w:rsidR="00892F1A">
        <w:rPr>
          <w:rFonts w:ascii="Arial" w:hAnsi="Arial" w:cs="Arial"/>
          <w:sz w:val="20"/>
          <w:szCs w:val="20"/>
        </w:rPr>
        <w:t xml:space="preserve"> </w:t>
      </w:r>
      <w:r w:rsidR="00892F1A" w:rsidRPr="00892F1A">
        <w:rPr>
          <w:rFonts w:ascii="Arial" w:hAnsi="Arial" w:cs="Arial"/>
          <w:b/>
          <w:sz w:val="20"/>
          <w:szCs w:val="20"/>
        </w:rPr>
        <w:t>Registro de Visitantes</w:t>
      </w:r>
      <w:r w:rsidR="00022BB4" w:rsidRPr="00083756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022BB4" w:rsidRPr="00083756">
        <w:rPr>
          <w:rFonts w:ascii="Arial" w:hAnsi="Arial" w:cs="Arial"/>
          <w:sz w:val="20"/>
          <w:szCs w:val="20"/>
        </w:rPr>
        <w:t>los cuales serán utilizados para</w:t>
      </w:r>
      <w:r w:rsidR="00022BB4" w:rsidRPr="00083756">
        <w:rPr>
          <w:rFonts w:ascii="Arial" w:hAnsi="Arial" w:cs="Arial"/>
          <w:b/>
          <w:sz w:val="20"/>
          <w:szCs w:val="20"/>
        </w:rPr>
        <w:t xml:space="preserve"> </w:t>
      </w:r>
      <w:r w:rsidR="00A61076" w:rsidRPr="00083756">
        <w:rPr>
          <w:rFonts w:ascii="Arial" w:hAnsi="Arial" w:cs="Arial"/>
          <w:sz w:val="20"/>
          <w:szCs w:val="20"/>
        </w:rPr>
        <w:t xml:space="preserve">el siguiente fin: </w:t>
      </w:r>
      <w:r w:rsidR="00AF41C8" w:rsidRPr="00083756">
        <w:rPr>
          <w:rFonts w:ascii="Arial" w:hAnsi="Arial" w:cs="Arial"/>
          <w:sz w:val="20"/>
          <w:szCs w:val="20"/>
        </w:rPr>
        <w:t xml:space="preserve"> </w:t>
      </w:r>
      <w:r w:rsidR="00892F1A">
        <w:rPr>
          <w:rFonts w:ascii="Arial" w:hAnsi="Arial" w:cs="Arial"/>
          <w:b/>
          <w:sz w:val="20"/>
          <w:szCs w:val="20"/>
        </w:rPr>
        <w:t xml:space="preserve">a) </w:t>
      </w:r>
      <w:r w:rsidR="00892F1A" w:rsidRPr="00892F1A">
        <w:rPr>
          <w:rFonts w:ascii="Arial" w:hAnsi="Arial" w:cs="Arial"/>
          <w:sz w:val="20"/>
          <w:szCs w:val="20"/>
        </w:rPr>
        <w:t>Llevar un registro de las personas que como visitantes desean ingresar a las oficinas de la Comisión Estatal de Aguas, incluyendo registros de imagen y voz (que pueden ser recopilados por nuestros sistemas de video vigilancia, CCTV), confirmar su identidad, identificar el motivo que justifique su ingreso y verificar la información que proporciona</w:t>
      </w:r>
      <w:r w:rsidR="00892F1A">
        <w:rPr>
          <w:rFonts w:ascii="Arial" w:hAnsi="Arial" w:cs="Arial"/>
          <w:sz w:val="20"/>
          <w:szCs w:val="20"/>
        </w:rPr>
        <w:t xml:space="preserve">, b) </w:t>
      </w:r>
      <w:r w:rsidR="00892F1A" w:rsidRPr="00892F1A">
        <w:rPr>
          <w:rFonts w:ascii="Arial" w:hAnsi="Arial" w:cs="Arial"/>
          <w:sz w:val="20"/>
          <w:szCs w:val="20"/>
        </w:rPr>
        <w:t>Recibir al visitante y canalizarlo en forma adecuada con la persona cuyo nombre haya mencionado al registrarse en la recepción de las oficinas del esta Comisión y</w:t>
      </w:r>
      <w:r w:rsidR="00892F1A">
        <w:rPr>
          <w:rFonts w:ascii="Arial" w:hAnsi="Arial" w:cs="Arial"/>
          <w:sz w:val="20"/>
          <w:szCs w:val="20"/>
        </w:rPr>
        <w:t xml:space="preserve"> c) </w:t>
      </w:r>
      <w:r w:rsidR="00892F1A" w:rsidRPr="00892F1A">
        <w:rPr>
          <w:rFonts w:ascii="Arial" w:hAnsi="Arial" w:cs="Arial"/>
          <w:sz w:val="20"/>
          <w:szCs w:val="20"/>
        </w:rPr>
        <w:t>Garantizar con base en el registro de visitantes antes mencionado, la seguridad de todas las personas que se encuentren dentro de las oficinas, así como de las instalaciones</w:t>
      </w:r>
      <w:r w:rsidR="00892F1A">
        <w:rPr>
          <w:rFonts w:ascii="Arial" w:hAnsi="Arial" w:cs="Arial"/>
          <w:sz w:val="20"/>
          <w:szCs w:val="20"/>
        </w:rPr>
        <w:t xml:space="preserve">. </w:t>
      </w:r>
      <w:r w:rsidR="00D27A3E" w:rsidRPr="00083756">
        <w:rPr>
          <w:rFonts w:ascii="Arial" w:hAnsi="Arial" w:cs="Arial"/>
          <w:sz w:val="20"/>
          <w:szCs w:val="20"/>
        </w:rPr>
        <w:t xml:space="preserve">De </w:t>
      </w:r>
      <w:r w:rsidR="00AF41C8" w:rsidRPr="00083756">
        <w:rPr>
          <w:rFonts w:ascii="Arial" w:hAnsi="Arial" w:cs="Arial"/>
          <w:sz w:val="20"/>
          <w:szCs w:val="20"/>
        </w:rPr>
        <w:t xml:space="preserve">manera adicional, </w:t>
      </w:r>
      <w:r w:rsidR="0069354A" w:rsidRPr="00083756">
        <w:rPr>
          <w:rFonts w:ascii="Arial" w:hAnsi="Arial" w:cs="Arial"/>
          <w:sz w:val="20"/>
          <w:szCs w:val="20"/>
        </w:rPr>
        <w:t xml:space="preserve">se informa </w:t>
      </w:r>
      <w:r w:rsidR="00892F1A">
        <w:rPr>
          <w:rFonts w:ascii="Arial" w:hAnsi="Arial" w:cs="Arial"/>
          <w:sz w:val="20"/>
          <w:szCs w:val="20"/>
        </w:rPr>
        <w:t>que l</w:t>
      </w:r>
      <w:bookmarkStart w:id="1" w:name="_GoBack"/>
      <w:bookmarkEnd w:id="1"/>
      <w:r w:rsidR="00892F1A" w:rsidRPr="00892F1A">
        <w:rPr>
          <w:rFonts w:ascii="Arial" w:hAnsi="Arial" w:cs="Arial"/>
          <w:sz w:val="20"/>
          <w:szCs w:val="20"/>
        </w:rPr>
        <w:t>os datos personales que como visitante proporcione, por ningún motivo serán transferidos a terceros.</w:t>
      </w:r>
    </w:p>
    <w:p w14:paraId="04D2BD84" w14:textId="41971CAD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083756">
        <w:rPr>
          <w:rFonts w:ascii="Arial" w:hAnsi="Arial" w:cs="Arial"/>
          <w:sz w:val="20"/>
          <w:szCs w:val="20"/>
        </w:rPr>
        <w:t>En caso de negativa para el tratamiento</w:t>
      </w:r>
      <w:r w:rsidR="00F62719" w:rsidRPr="00083756">
        <w:rPr>
          <w:rFonts w:ascii="Arial" w:hAnsi="Arial" w:cs="Arial"/>
          <w:sz w:val="20"/>
          <w:szCs w:val="20"/>
        </w:rPr>
        <w:t xml:space="preserve"> y transferencia</w:t>
      </w:r>
      <w:r w:rsidRPr="00083756">
        <w:rPr>
          <w:rFonts w:ascii="Arial" w:hAnsi="Arial" w:cs="Arial"/>
          <w:sz w:val="20"/>
          <w:szCs w:val="20"/>
        </w:rPr>
        <w:t xml:space="preserve"> de sus datos personales </w:t>
      </w:r>
      <w:r w:rsidR="005F57AA" w:rsidRPr="00083756">
        <w:rPr>
          <w:rFonts w:ascii="Arial" w:hAnsi="Arial" w:cs="Arial"/>
          <w:sz w:val="20"/>
          <w:szCs w:val="20"/>
        </w:rPr>
        <w:t xml:space="preserve">requeridos </w:t>
      </w:r>
      <w:r w:rsidRPr="00083756">
        <w:rPr>
          <w:rFonts w:ascii="Arial" w:hAnsi="Arial" w:cs="Arial"/>
          <w:sz w:val="20"/>
          <w:szCs w:val="20"/>
        </w:rPr>
        <w:t xml:space="preserve">para esta finalidad, podrá presentar su solicitud para el ejercicio de derechos </w:t>
      </w:r>
      <w:r w:rsidRPr="00083756">
        <w:rPr>
          <w:rFonts w:ascii="Arial" w:hAnsi="Arial" w:cs="Arial"/>
          <w:b/>
          <w:sz w:val="20"/>
          <w:szCs w:val="20"/>
        </w:rPr>
        <w:t xml:space="preserve">ARCO </w:t>
      </w:r>
      <w:r w:rsidRPr="00083756">
        <w:rPr>
          <w:rFonts w:ascii="Arial" w:hAnsi="Arial" w:cs="Arial"/>
          <w:sz w:val="20"/>
          <w:szCs w:val="20"/>
        </w:rPr>
        <w:t>a través de la Plataforma Nacional de Transparencia o ante la Unidad de Transparencia de</w:t>
      </w:r>
      <w:r w:rsidR="005941B9" w:rsidRPr="00083756">
        <w:rPr>
          <w:rFonts w:ascii="Arial" w:hAnsi="Arial" w:cs="Arial"/>
          <w:sz w:val="20"/>
          <w:szCs w:val="20"/>
        </w:rPr>
        <w:t xml:space="preserve"> </w:t>
      </w:r>
      <w:r w:rsidRPr="00083756">
        <w:rPr>
          <w:rFonts w:ascii="Arial" w:hAnsi="Arial" w:cs="Arial"/>
          <w:sz w:val="20"/>
          <w:szCs w:val="20"/>
        </w:rPr>
        <w:t>l</w:t>
      </w:r>
      <w:r w:rsidR="005941B9" w:rsidRPr="00083756">
        <w:rPr>
          <w:rFonts w:ascii="Arial" w:hAnsi="Arial" w:cs="Arial"/>
          <w:sz w:val="20"/>
          <w:szCs w:val="20"/>
        </w:rPr>
        <w:t>a Comisión Estatal de Aguas</w:t>
      </w:r>
      <w:r w:rsidRPr="00083756">
        <w:rPr>
          <w:rFonts w:ascii="Arial" w:hAnsi="Arial" w:cs="Arial"/>
          <w:sz w:val="20"/>
          <w:szCs w:val="20"/>
        </w:rPr>
        <w:t>.</w:t>
      </w:r>
    </w:p>
    <w:p w14:paraId="23BD29FA" w14:textId="77777777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B001810" w14:textId="6060FEA1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083756">
        <w:rPr>
          <w:rFonts w:ascii="Arial" w:hAnsi="Arial" w:cs="Arial"/>
          <w:sz w:val="20"/>
          <w:szCs w:val="20"/>
        </w:rPr>
        <w:t xml:space="preserve">Si desea conocer nuestro aviso de privacidad integral, podrá consultarlo </w:t>
      </w:r>
      <w:r w:rsidRPr="00083756">
        <w:rPr>
          <w:rFonts w:ascii="Arial" w:hAnsi="Arial" w:cs="Arial"/>
          <w:color w:val="000000" w:themeColor="text1"/>
          <w:sz w:val="20"/>
          <w:szCs w:val="20"/>
        </w:rPr>
        <w:t>en</w:t>
      </w:r>
      <w:r w:rsidRPr="00083756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8" w:history="1">
        <w:r w:rsidR="00A61076" w:rsidRPr="00083756">
          <w:rPr>
            <w:rStyle w:val="Hipervnculo"/>
            <w:rFonts w:ascii="Arial" w:hAnsi="Arial" w:cs="Arial"/>
            <w:sz w:val="20"/>
            <w:szCs w:val="20"/>
          </w:rPr>
          <w:t>https://www.ceaqueretaro.gob.mx/aviso-privacidad-2/</w:t>
        </w:r>
      </w:hyperlink>
      <w:r w:rsidR="00A61076" w:rsidRPr="00083756">
        <w:rPr>
          <w:rStyle w:val="Hipervnculo"/>
          <w:rFonts w:ascii="Arial" w:hAnsi="Arial" w:cs="Arial"/>
          <w:sz w:val="20"/>
          <w:szCs w:val="20"/>
        </w:rPr>
        <w:t xml:space="preserve"> </w:t>
      </w:r>
      <w:r w:rsidR="008951B4" w:rsidRPr="00083756">
        <w:rPr>
          <w:rFonts w:ascii="Arial" w:hAnsi="Arial" w:cs="Arial"/>
          <w:sz w:val="20"/>
          <w:szCs w:val="20"/>
        </w:rPr>
        <w:t>y/</w:t>
      </w:r>
      <w:r w:rsidR="00C732F6" w:rsidRPr="00083756">
        <w:rPr>
          <w:rFonts w:ascii="Arial" w:hAnsi="Arial" w:cs="Arial"/>
          <w:sz w:val="20"/>
          <w:szCs w:val="20"/>
        </w:rPr>
        <w:t xml:space="preserve">o </w:t>
      </w:r>
      <w:r w:rsidR="008951B4" w:rsidRPr="00083756">
        <w:rPr>
          <w:rFonts w:ascii="Arial" w:hAnsi="Arial" w:cs="Arial"/>
          <w:sz w:val="20"/>
          <w:szCs w:val="20"/>
        </w:rPr>
        <w:t xml:space="preserve">a través de las oficinas de la Unidad de Transparencia de esta Comisión Estatal de Aguas, ubicadas en el domicilio señalado al inicio del presente documento. </w:t>
      </w:r>
    </w:p>
    <w:p w14:paraId="3DA7F927" w14:textId="77777777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700E10C0" w14:textId="5B9E54F2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right"/>
        <w:rPr>
          <w:rFonts w:ascii="Arial" w:hAnsi="Arial" w:cs="Arial"/>
          <w:b/>
          <w:sz w:val="20"/>
          <w:szCs w:val="20"/>
        </w:rPr>
      </w:pPr>
      <w:r w:rsidRPr="00083756">
        <w:rPr>
          <w:rFonts w:ascii="Arial" w:hAnsi="Arial" w:cs="Arial"/>
          <w:b/>
          <w:sz w:val="20"/>
          <w:szCs w:val="20"/>
        </w:rPr>
        <w:t xml:space="preserve">Fecha de actualización: </w:t>
      </w:r>
      <w:r w:rsidR="00A61076" w:rsidRPr="00083756">
        <w:rPr>
          <w:rFonts w:ascii="Arial" w:hAnsi="Arial" w:cs="Arial"/>
          <w:b/>
          <w:sz w:val="20"/>
          <w:szCs w:val="20"/>
        </w:rPr>
        <w:t>17</w:t>
      </w:r>
      <w:r w:rsidRPr="00083756">
        <w:rPr>
          <w:rFonts w:ascii="Arial" w:hAnsi="Arial" w:cs="Arial"/>
          <w:b/>
          <w:sz w:val="20"/>
          <w:szCs w:val="20"/>
        </w:rPr>
        <w:t xml:space="preserve"> de </w:t>
      </w:r>
      <w:r w:rsidR="00003D77" w:rsidRPr="00083756">
        <w:rPr>
          <w:rFonts w:ascii="Arial" w:hAnsi="Arial" w:cs="Arial"/>
          <w:b/>
          <w:sz w:val="20"/>
          <w:szCs w:val="20"/>
        </w:rPr>
        <w:t>octubre</w:t>
      </w:r>
      <w:r w:rsidR="00354231" w:rsidRPr="00083756">
        <w:rPr>
          <w:rFonts w:ascii="Arial" w:hAnsi="Arial" w:cs="Arial"/>
          <w:b/>
          <w:sz w:val="20"/>
          <w:szCs w:val="20"/>
        </w:rPr>
        <w:t xml:space="preserve"> </w:t>
      </w:r>
      <w:r w:rsidRPr="00083756">
        <w:rPr>
          <w:rFonts w:ascii="Arial" w:hAnsi="Arial" w:cs="Arial"/>
          <w:b/>
          <w:sz w:val="20"/>
          <w:szCs w:val="20"/>
        </w:rPr>
        <w:t>del 20</w:t>
      </w:r>
      <w:r w:rsidR="0032777A" w:rsidRPr="00083756">
        <w:rPr>
          <w:rFonts w:ascii="Arial" w:hAnsi="Arial" w:cs="Arial"/>
          <w:b/>
          <w:sz w:val="20"/>
          <w:szCs w:val="20"/>
        </w:rPr>
        <w:t>2</w:t>
      </w:r>
      <w:r w:rsidR="00022BB4" w:rsidRPr="00083756">
        <w:rPr>
          <w:rFonts w:ascii="Arial" w:hAnsi="Arial" w:cs="Arial"/>
          <w:b/>
          <w:sz w:val="20"/>
          <w:szCs w:val="20"/>
        </w:rPr>
        <w:t>4</w:t>
      </w:r>
      <w:r w:rsidRPr="00083756">
        <w:rPr>
          <w:rFonts w:ascii="Arial" w:hAnsi="Arial" w:cs="Arial"/>
          <w:b/>
          <w:sz w:val="20"/>
          <w:szCs w:val="20"/>
        </w:rPr>
        <w:t>.</w:t>
      </w:r>
    </w:p>
    <w:p w14:paraId="66A58FCE" w14:textId="26D47112" w:rsidR="0069354A" w:rsidRPr="00083756" w:rsidRDefault="0069354A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7EF9570F" w14:textId="3E8DCDB0" w:rsidR="00AB0606" w:rsidRPr="00083756" w:rsidRDefault="00AB0606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6118C0DD" w14:textId="77777777" w:rsidR="00AB0606" w:rsidRPr="00083756" w:rsidRDefault="00AB0606" w:rsidP="00AB0606">
      <w:pPr>
        <w:jc w:val="both"/>
        <w:rPr>
          <w:rFonts w:ascii="Arial" w:hAnsi="Arial" w:cs="Arial"/>
          <w:b/>
          <w:sz w:val="20"/>
          <w:szCs w:val="20"/>
        </w:rPr>
      </w:pPr>
    </w:p>
    <w:sectPr w:rsidR="00AB0606" w:rsidRPr="00083756" w:rsidSect="009F0D31">
      <w:headerReference w:type="default" r:id="rId9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B086" w14:textId="77777777" w:rsidR="00640C80" w:rsidRDefault="00640C80" w:rsidP="004E0694">
      <w:pPr>
        <w:spacing w:after="0" w:line="240" w:lineRule="auto"/>
      </w:pPr>
      <w:r>
        <w:separator/>
      </w:r>
    </w:p>
  </w:endnote>
  <w:endnote w:type="continuationSeparator" w:id="0">
    <w:p w14:paraId="25E05255" w14:textId="77777777" w:rsidR="00640C80" w:rsidRDefault="00640C80" w:rsidP="004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C2B54" w14:textId="77777777" w:rsidR="00640C80" w:rsidRDefault="00640C80" w:rsidP="004E0694">
      <w:pPr>
        <w:spacing w:after="0" w:line="240" w:lineRule="auto"/>
      </w:pPr>
      <w:r>
        <w:separator/>
      </w:r>
    </w:p>
  </w:footnote>
  <w:footnote w:type="continuationSeparator" w:id="0">
    <w:p w14:paraId="335E8641" w14:textId="77777777" w:rsidR="00640C80" w:rsidRDefault="00640C80" w:rsidP="004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D09" w14:textId="7C5730B7" w:rsidR="004E0694" w:rsidRPr="004E0694" w:rsidRDefault="005941B9">
    <w:pPr>
      <w:pStyle w:val="Encabezado"/>
      <w:rPr>
        <w:b/>
        <w:color w:val="FF000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F4CFCC" wp14:editId="34417AC3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766050" cy="1304925"/>
          <wp:effectExtent l="0" t="0" r="6350" b="9525"/>
          <wp:wrapThrough wrapText="bothSides">
            <wp:wrapPolygon edited="0">
              <wp:start x="0" y="0"/>
              <wp:lineTo x="0" y="21442"/>
              <wp:lineTo x="21565" y="21442"/>
              <wp:lineTo x="2156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C56"/>
    <w:multiLevelType w:val="multilevel"/>
    <w:tmpl w:val="53D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C119F"/>
    <w:multiLevelType w:val="hybridMultilevel"/>
    <w:tmpl w:val="4B06B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FE"/>
    <w:rsid w:val="00003D77"/>
    <w:rsid w:val="00022BB4"/>
    <w:rsid w:val="00053C4B"/>
    <w:rsid w:val="0005652F"/>
    <w:rsid w:val="00083756"/>
    <w:rsid w:val="000E6515"/>
    <w:rsid w:val="00102DD0"/>
    <w:rsid w:val="00116CDA"/>
    <w:rsid w:val="0023684C"/>
    <w:rsid w:val="0028169C"/>
    <w:rsid w:val="002E6768"/>
    <w:rsid w:val="0032777A"/>
    <w:rsid w:val="003374FD"/>
    <w:rsid w:val="00337CD0"/>
    <w:rsid w:val="0034560C"/>
    <w:rsid w:val="00354231"/>
    <w:rsid w:val="004E0694"/>
    <w:rsid w:val="00520E5C"/>
    <w:rsid w:val="0059244D"/>
    <w:rsid w:val="005941B9"/>
    <w:rsid w:val="00596111"/>
    <w:rsid w:val="005E0ACB"/>
    <w:rsid w:val="005E51B6"/>
    <w:rsid w:val="005F57AA"/>
    <w:rsid w:val="00612ADC"/>
    <w:rsid w:val="00640C80"/>
    <w:rsid w:val="006722D2"/>
    <w:rsid w:val="0069354A"/>
    <w:rsid w:val="00722B92"/>
    <w:rsid w:val="007243EA"/>
    <w:rsid w:val="00754125"/>
    <w:rsid w:val="00765761"/>
    <w:rsid w:val="007B135D"/>
    <w:rsid w:val="007D4E6E"/>
    <w:rsid w:val="00892BFE"/>
    <w:rsid w:val="00892F1A"/>
    <w:rsid w:val="008951B4"/>
    <w:rsid w:val="00933FB7"/>
    <w:rsid w:val="009C7DFF"/>
    <w:rsid w:val="009D61CF"/>
    <w:rsid w:val="009F0D31"/>
    <w:rsid w:val="00A33064"/>
    <w:rsid w:val="00A61076"/>
    <w:rsid w:val="00A66E38"/>
    <w:rsid w:val="00AB0606"/>
    <w:rsid w:val="00AB29CF"/>
    <w:rsid w:val="00AB5D40"/>
    <w:rsid w:val="00AE7632"/>
    <w:rsid w:val="00AF41C8"/>
    <w:rsid w:val="00AF65FD"/>
    <w:rsid w:val="00B16F29"/>
    <w:rsid w:val="00B74E37"/>
    <w:rsid w:val="00B77455"/>
    <w:rsid w:val="00B8234F"/>
    <w:rsid w:val="00BD0B3F"/>
    <w:rsid w:val="00BE7DD7"/>
    <w:rsid w:val="00BF28EB"/>
    <w:rsid w:val="00BF68C2"/>
    <w:rsid w:val="00C22276"/>
    <w:rsid w:val="00C45021"/>
    <w:rsid w:val="00C732F6"/>
    <w:rsid w:val="00CE4EA9"/>
    <w:rsid w:val="00CF624C"/>
    <w:rsid w:val="00D27A3E"/>
    <w:rsid w:val="00DC3B3F"/>
    <w:rsid w:val="00E50F6B"/>
    <w:rsid w:val="00F47677"/>
    <w:rsid w:val="00F62719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11F"/>
  <w15:chartTrackingRefBased/>
  <w15:docId w15:val="{49033947-4971-4F11-B3D2-937BE8F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5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694"/>
  </w:style>
  <w:style w:type="paragraph" w:styleId="Piedepgina">
    <w:name w:val="footer"/>
    <w:basedOn w:val="Normal"/>
    <w:link w:val="Piedepgina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94"/>
  </w:style>
  <w:style w:type="character" w:styleId="Refdecomentario">
    <w:name w:val="annotation reference"/>
    <w:basedOn w:val="Fuentedeprrafopredeter"/>
    <w:uiPriority w:val="99"/>
    <w:semiHidden/>
    <w:unhideWhenUsed/>
    <w:rsid w:val="005924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4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4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4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4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aqueretaro.gob.mx/aviso-privacidad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C7F2-4AB5-4941-AE36-F7B12055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Balderas, Lilith Amaranta</dc:creator>
  <cp:keywords/>
  <dc:description/>
  <cp:lastModifiedBy>Eva Anahi Lopez Medina</cp:lastModifiedBy>
  <cp:revision>2</cp:revision>
  <cp:lastPrinted>2024-10-18T16:24:00Z</cp:lastPrinted>
  <dcterms:created xsi:type="dcterms:W3CDTF">2024-10-18T17:34:00Z</dcterms:created>
  <dcterms:modified xsi:type="dcterms:W3CDTF">2024-10-18T17:34:00Z</dcterms:modified>
</cp:coreProperties>
</file>